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9"/>
        <w:gridCol w:w="4791"/>
      </w:tblGrid>
      <w:tr w:rsidR="00174203" w:rsidRPr="006918D0" w14:paraId="64D4F8ED" w14:textId="77777777" w:rsidTr="00543A17">
        <w:trPr>
          <w:trHeight w:val="413"/>
        </w:trPr>
        <w:tc>
          <w:tcPr>
            <w:tcW w:w="9498" w:type="dxa"/>
            <w:gridSpan w:val="3"/>
          </w:tcPr>
          <w:p w14:paraId="1AEBD848" w14:textId="5AFA4D94" w:rsidR="002B21C3" w:rsidRPr="006918D0" w:rsidRDefault="00174203" w:rsidP="00496153">
            <w:pPr>
              <w:pStyle w:val="Default"/>
              <w:rPr>
                <w:rFonts w:ascii="Lato" w:hAnsi="Lato" w:cs="Arial"/>
                <w:color w:val="auto"/>
                <w:sz w:val="22"/>
                <w:szCs w:val="22"/>
                <w:lang w:val="en-GB" w:eastAsia="en-US"/>
              </w:rPr>
            </w:pPr>
            <w:r w:rsidRPr="006918D0">
              <w:rPr>
                <w:rFonts w:ascii="Lato" w:hAnsi="Lato" w:cs="Arial"/>
                <w:b/>
                <w:sz w:val="22"/>
                <w:szCs w:val="22"/>
              </w:rPr>
              <w:t xml:space="preserve">TITLE: </w:t>
            </w:r>
            <w:r w:rsidR="00B22C51" w:rsidRPr="006918D0">
              <w:rPr>
                <w:rFonts w:ascii="Lato" w:hAnsi="Lato" w:cs="Arial"/>
                <w:b/>
                <w:sz w:val="22"/>
                <w:szCs w:val="22"/>
              </w:rPr>
              <w:t xml:space="preserve"> </w:t>
            </w:r>
            <w:r w:rsidR="00B22C51" w:rsidRPr="006918D0">
              <w:rPr>
                <w:rFonts w:ascii="Lato" w:hAnsi="Lato" w:cs="Arial"/>
                <w:color w:val="auto"/>
                <w:sz w:val="22"/>
                <w:szCs w:val="22"/>
                <w:lang w:val="en-GB" w:eastAsia="en-US"/>
              </w:rPr>
              <w:t xml:space="preserve">Regional </w:t>
            </w:r>
            <w:r w:rsidR="00B17B8E" w:rsidRPr="006918D0">
              <w:rPr>
                <w:rFonts w:ascii="Lato" w:hAnsi="Lato" w:cs="Arial"/>
                <w:color w:val="auto"/>
                <w:sz w:val="22"/>
                <w:szCs w:val="22"/>
                <w:lang w:val="en-GB" w:eastAsia="en-US"/>
              </w:rPr>
              <w:t>Program</w:t>
            </w:r>
            <w:r w:rsidR="003764C2" w:rsidRPr="006918D0">
              <w:rPr>
                <w:rFonts w:ascii="Lato" w:hAnsi="Lato" w:cs="Arial"/>
                <w:color w:val="auto"/>
                <w:sz w:val="22"/>
                <w:szCs w:val="22"/>
                <w:lang w:val="en-GB" w:eastAsia="en-US"/>
              </w:rPr>
              <w:t>me</w:t>
            </w:r>
            <w:r w:rsidR="00B17B8E" w:rsidRPr="006918D0">
              <w:rPr>
                <w:rFonts w:ascii="Lato" w:hAnsi="Lato" w:cs="Arial"/>
                <w:color w:val="auto"/>
                <w:sz w:val="22"/>
                <w:szCs w:val="22"/>
                <w:lang w:val="en-GB" w:eastAsia="en-US"/>
              </w:rPr>
              <w:t xml:space="preserve"> </w:t>
            </w:r>
            <w:r w:rsidR="00B22C51" w:rsidRPr="006918D0">
              <w:rPr>
                <w:rFonts w:ascii="Lato" w:hAnsi="Lato" w:cs="Arial"/>
                <w:color w:val="auto"/>
                <w:sz w:val="22"/>
                <w:szCs w:val="22"/>
                <w:lang w:val="en-GB" w:eastAsia="en-US"/>
              </w:rPr>
              <w:t>O</w:t>
            </w:r>
            <w:r w:rsidR="00C4414D" w:rsidRPr="006918D0">
              <w:rPr>
                <w:rFonts w:ascii="Lato" w:hAnsi="Lato" w:cs="Arial"/>
                <w:color w:val="auto"/>
                <w:sz w:val="22"/>
                <w:szCs w:val="22"/>
                <w:lang w:val="en-GB" w:eastAsia="en-US"/>
              </w:rPr>
              <w:t>perations</w:t>
            </w:r>
            <w:r w:rsidR="00496153" w:rsidRPr="006918D0">
              <w:rPr>
                <w:rFonts w:ascii="Lato" w:hAnsi="Lato" w:cs="Arial"/>
                <w:color w:val="auto"/>
                <w:sz w:val="22"/>
                <w:szCs w:val="22"/>
                <w:lang w:val="en-GB" w:eastAsia="en-US"/>
              </w:rPr>
              <w:t xml:space="preserve"> </w:t>
            </w:r>
            <w:r w:rsidR="003E166A" w:rsidRPr="006918D0">
              <w:rPr>
                <w:rFonts w:ascii="Lato" w:hAnsi="Lato" w:cs="Arial"/>
                <w:color w:val="auto"/>
                <w:sz w:val="22"/>
                <w:szCs w:val="22"/>
                <w:lang w:val="en-GB" w:eastAsia="en-US"/>
              </w:rPr>
              <w:t xml:space="preserve">Officer </w:t>
            </w:r>
            <w:r w:rsidR="001249DA" w:rsidRPr="006918D0">
              <w:rPr>
                <w:rFonts w:ascii="Lato" w:hAnsi="Lato" w:cs="Arial"/>
                <w:color w:val="auto"/>
                <w:sz w:val="22"/>
                <w:szCs w:val="22"/>
                <w:lang w:val="en-GB" w:eastAsia="en-US"/>
              </w:rPr>
              <w:t>– Middle East</w:t>
            </w:r>
            <w:r w:rsidR="00B17B8E" w:rsidRPr="006918D0">
              <w:rPr>
                <w:rFonts w:ascii="Lato" w:hAnsi="Lato" w:cs="Arial"/>
                <w:color w:val="auto"/>
                <w:sz w:val="22"/>
                <w:szCs w:val="22"/>
                <w:lang w:val="en-GB" w:eastAsia="en-US"/>
              </w:rPr>
              <w:t>,</w:t>
            </w:r>
            <w:r w:rsidR="000B04E6" w:rsidRPr="006918D0">
              <w:rPr>
                <w:rFonts w:ascii="Lato" w:hAnsi="Lato" w:cs="Arial"/>
                <w:color w:val="auto"/>
                <w:sz w:val="22"/>
                <w:szCs w:val="22"/>
                <w:lang w:val="en-GB" w:eastAsia="en-US"/>
              </w:rPr>
              <w:t xml:space="preserve"> North Africa</w:t>
            </w:r>
            <w:r w:rsidR="00AF768F" w:rsidRPr="006918D0">
              <w:rPr>
                <w:rFonts w:ascii="Lato" w:hAnsi="Lato" w:cs="Arial"/>
                <w:color w:val="auto"/>
                <w:sz w:val="22"/>
                <w:szCs w:val="22"/>
                <w:lang w:val="en-GB" w:eastAsia="en-US"/>
              </w:rPr>
              <w:t xml:space="preserve"> &amp;</w:t>
            </w:r>
            <w:r w:rsidR="001249DA" w:rsidRPr="006918D0">
              <w:rPr>
                <w:rFonts w:ascii="Lato" w:hAnsi="Lato" w:cs="Arial"/>
                <w:color w:val="auto"/>
                <w:sz w:val="22"/>
                <w:szCs w:val="22"/>
                <w:lang w:val="en-GB" w:eastAsia="en-US"/>
              </w:rPr>
              <w:t xml:space="preserve"> Eastern Europe</w:t>
            </w:r>
            <w:r w:rsidR="00775A94" w:rsidRPr="006918D0">
              <w:rPr>
                <w:rFonts w:ascii="Lato" w:hAnsi="Lato" w:cs="Arial"/>
                <w:color w:val="auto"/>
                <w:sz w:val="22"/>
                <w:szCs w:val="22"/>
                <w:lang w:val="en-GB" w:eastAsia="en-US"/>
              </w:rPr>
              <w:t xml:space="preserve"> (MENAEE)</w:t>
            </w:r>
          </w:p>
        </w:tc>
      </w:tr>
      <w:tr w:rsidR="00174203" w:rsidRPr="006918D0" w14:paraId="4BE060AF" w14:textId="77777777" w:rsidTr="00FB23BA">
        <w:trPr>
          <w:trHeight w:val="404"/>
        </w:trPr>
        <w:tc>
          <w:tcPr>
            <w:tcW w:w="4707" w:type="dxa"/>
            <w:gridSpan w:val="2"/>
            <w:tcBorders>
              <w:bottom w:val="single" w:sz="4" w:space="0" w:color="auto"/>
            </w:tcBorders>
          </w:tcPr>
          <w:p w14:paraId="595E93D5" w14:textId="4B306B33" w:rsidR="00EF33BF" w:rsidRPr="006918D0" w:rsidRDefault="00F55B51" w:rsidP="001249DA">
            <w:pPr>
              <w:tabs>
                <w:tab w:val="left" w:pos="1418"/>
              </w:tabs>
              <w:rPr>
                <w:rFonts w:ascii="Lato" w:hAnsi="Lato" w:cs="Arial"/>
                <w:sz w:val="22"/>
                <w:szCs w:val="22"/>
              </w:rPr>
            </w:pPr>
            <w:r w:rsidRPr="006918D0">
              <w:rPr>
                <w:rFonts w:ascii="Lato" w:hAnsi="Lato" w:cs="Arial"/>
                <w:b/>
                <w:sz w:val="22"/>
                <w:szCs w:val="22"/>
              </w:rPr>
              <w:t>TEAM/PROGRAMME</w:t>
            </w:r>
            <w:r w:rsidR="00174203" w:rsidRPr="006918D0">
              <w:rPr>
                <w:rFonts w:ascii="Lato" w:hAnsi="Lato" w:cs="Arial"/>
                <w:b/>
                <w:sz w:val="22"/>
                <w:szCs w:val="22"/>
              </w:rPr>
              <w:t xml:space="preserve">: </w:t>
            </w:r>
            <w:r w:rsidR="00A1222E" w:rsidRPr="006918D0">
              <w:rPr>
                <w:rFonts w:ascii="Lato" w:hAnsi="Lato" w:cs="Arial"/>
                <w:sz w:val="22"/>
                <w:szCs w:val="22"/>
              </w:rPr>
              <w:t>MENAEE RO Programme Operations Team</w:t>
            </w:r>
          </w:p>
        </w:tc>
        <w:tc>
          <w:tcPr>
            <w:tcW w:w="4791" w:type="dxa"/>
            <w:tcBorders>
              <w:bottom w:val="single" w:sz="4" w:space="0" w:color="auto"/>
            </w:tcBorders>
          </w:tcPr>
          <w:p w14:paraId="1C5A3643" w14:textId="216C0194" w:rsidR="00174203" w:rsidRPr="006918D0" w:rsidRDefault="00F55B51">
            <w:pPr>
              <w:tabs>
                <w:tab w:val="left" w:pos="1693"/>
              </w:tabs>
              <w:rPr>
                <w:rFonts w:ascii="Lato" w:hAnsi="Lato" w:cs="Arial"/>
                <w:b/>
                <w:sz w:val="22"/>
                <w:szCs w:val="22"/>
              </w:rPr>
            </w:pPr>
            <w:r w:rsidRPr="006918D0">
              <w:rPr>
                <w:rFonts w:ascii="Lato" w:hAnsi="Lato" w:cs="Arial"/>
                <w:b/>
                <w:sz w:val="22"/>
                <w:szCs w:val="22"/>
              </w:rPr>
              <w:t>LOCATION</w:t>
            </w:r>
            <w:r w:rsidR="00174203" w:rsidRPr="006918D0">
              <w:rPr>
                <w:rFonts w:ascii="Lato" w:hAnsi="Lato" w:cs="Arial"/>
                <w:b/>
                <w:sz w:val="22"/>
                <w:szCs w:val="22"/>
              </w:rPr>
              <w:t xml:space="preserve">: </w:t>
            </w:r>
            <w:r w:rsidR="0024050C" w:rsidRPr="006918D0">
              <w:rPr>
                <w:rFonts w:ascii="Lato" w:hAnsi="Lato" w:cs="Arial"/>
                <w:sz w:val="22"/>
                <w:szCs w:val="22"/>
              </w:rPr>
              <w:t>Any country where SCI has a registered presence in the region.</w:t>
            </w:r>
          </w:p>
        </w:tc>
      </w:tr>
      <w:tr w:rsidR="00174203" w:rsidRPr="006918D0" w14:paraId="00ECCA0F" w14:textId="77777777" w:rsidTr="00FB23BA">
        <w:trPr>
          <w:trHeight w:val="425"/>
        </w:trPr>
        <w:tc>
          <w:tcPr>
            <w:tcW w:w="4707" w:type="dxa"/>
            <w:gridSpan w:val="2"/>
            <w:tcBorders>
              <w:bottom w:val="single" w:sz="4" w:space="0" w:color="auto"/>
            </w:tcBorders>
          </w:tcPr>
          <w:p w14:paraId="79EA0A30" w14:textId="71C8336C" w:rsidR="00F55B51" w:rsidRPr="006918D0" w:rsidRDefault="00EF33BF" w:rsidP="00E40B90">
            <w:pPr>
              <w:tabs>
                <w:tab w:val="left" w:pos="1134"/>
              </w:tabs>
              <w:rPr>
                <w:rFonts w:ascii="Lato" w:hAnsi="Lato" w:cs="Arial"/>
                <w:sz w:val="22"/>
                <w:szCs w:val="22"/>
              </w:rPr>
            </w:pPr>
            <w:r w:rsidRPr="006918D0">
              <w:rPr>
                <w:rFonts w:ascii="Lato" w:hAnsi="Lato" w:cs="Arial"/>
                <w:b/>
                <w:sz w:val="22"/>
                <w:szCs w:val="22"/>
              </w:rPr>
              <w:t>GRADE</w:t>
            </w:r>
            <w:r w:rsidR="00F55B51" w:rsidRPr="006918D0">
              <w:rPr>
                <w:rFonts w:ascii="Lato" w:hAnsi="Lato" w:cs="Arial"/>
                <w:sz w:val="22"/>
                <w:szCs w:val="22"/>
              </w:rPr>
              <w:t>:</w:t>
            </w:r>
            <w:r w:rsidR="00991FD3" w:rsidRPr="006918D0">
              <w:rPr>
                <w:rFonts w:ascii="Lato" w:hAnsi="Lato" w:cs="Arial"/>
                <w:sz w:val="22"/>
                <w:szCs w:val="22"/>
              </w:rPr>
              <w:t xml:space="preserve"> </w:t>
            </w:r>
            <w:r w:rsidR="003E166A" w:rsidRPr="006918D0">
              <w:rPr>
                <w:rFonts w:ascii="Lato" w:hAnsi="Lato" w:cs="Arial"/>
                <w:sz w:val="22"/>
                <w:szCs w:val="22"/>
              </w:rPr>
              <w:t>4</w:t>
            </w:r>
          </w:p>
          <w:p w14:paraId="2295D3DE" w14:textId="77777777" w:rsidR="006E59B5" w:rsidRPr="006918D0" w:rsidRDefault="006E59B5" w:rsidP="00E40B90">
            <w:pPr>
              <w:tabs>
                <w:tab w:val="left" w:pos="1134"/>
              </w:tabs>
              <w:rPr>
                <w:rFonts w:ascii="Lato" w:hAnsi="Lato" w:cs="Arial"/>
                <w:sz w:val="22"/>
                <w:szCs w:val="22"/>
              </w:rPr>
            </w:pPr>
          </w:p>
        </w:tc>
        <w:tc>
          <w:tcPr>
            <w:tcW w:w="4791" w:type="dxa"/>
            <w:tcBorders>
              <w:bottom w:val="single" w:sz="4" w:space="0" w:color="auto"/>
            </w:tcBorders>
          </w:tcPr>
          <w:p w14:paraId="68EDAC02" w14:textId="7FE5CF21" w:rsidR="00267F7F" w:rsidRPr="006918D0" w:rsidRDefault="001249DA" w:rsidP="005A3179">
            <w:pPr>
              <w:tabs>
                <w:tab w:val="left" w:pos="984"/>
              </w:tabs>
              <w:rPr>
                <w:rFonts w:ascii="Lato" w:hAnsi="Lato" w:cs="Arial"/>
                <w:sz w:val="22"/>
                <w:szCs w:val="22"/>
              </w:rPr>
            </w:pPr>
            <w:r w:rsidRPr="006918D0">
              <w:rPr>
                <w:rFonts w:ascii="Lato" w:hAnsi="Lato" w:cs="Arial"/>
                <w:b/>
                <w:sz w:val="22"/>
                <w:szCs w:val="22"/>
              </w:rPr>
              <w:t>CONTRACT</w:t>
            </w:r>
            <w:r w:rsidR="00E2250C" w:rsidRPr="006918D0">
              <w:rPr>
                <w:rFonts w:ascii="Lato" w:hAnsi="Lato" w:cs="Arial"/>
                <w:b/>
                <w:sz w:val="22"/>
                <w:szCs w:val="22"/>
              </w:rPr>
              <w:t xml:space="preserve"> LENGTH</w:t>
            </w:r>
            <w:r w:rsidR="00B5365E" w:rsidRPr="006918D0">
              <w:rPr>
                <w:rFonts w:ascii="Lato" w:hAnsi="Lato" w:cs="Arial"/>
                <w:b/>
                <w:sz w:val="22"/>
                <w:szCs w:val="22"/>
              </w:rPr>
              <w:t>:</w:t>
            </w:r>
            <w:r w:rsidR="00214593" w:rsidRPr="006918D0">
              <w:rPr>
                <w:rFonts w:ascii="Lato" w:hAnsi="Lato" w:cs="Arial"/>
                <w:sz w:val="22"/>
                <w:szCs w:val="22"/>
              </w:rPr>
              <w:t xml:space="preserve"> </w:t>
            </w:r>
            <w:r w:rsidR="00635C4D" w:rsidRPr="006918D0">
              <w:rPr>
                <w:rFonts w:ascii="Lato" w:hAnsi="Lato" w:cs="Arial"/>
                <w:sz w:val="22"/>
                <w:szCs w:val="22"/>
              </w:rPr>
              <w:t>12 Months</w:t>
            </w:r>
            <w:r w:rsidR="003E166A" w:rsidRPr="006918D0">
              <w:rPr>
                <w:rFonts w:ascii="Lato" w:hAnsi="Lato" w:cs="Arial"/>
                <w:sz w:val="22"/>
                <w:szCs w:val="22"/>
              </w:rPr>
              <w:t>, National Terms</w:t>
            </w:r>
          </w:p>
        </w:tc>
      </w:tr>
      <w:tr w:rsidR="00770638" w:rsidRPr="006918D0" w14:paraId="4D69D6CB" w14:textId="77777777" w:rsidTr="00543A17">
        <w:trPr>
          <w:trHeight w:val="425"/>
        </w:trPr>
        <w:tc>
          <w:tcPr>
            <w:tcW w:w="9498" w:type="dxa"/>
            <w:gridSpan w:val="3"/>
            <w:tcBorders>
              <w:bottom w:val="single" w:sz="4" w:space="0" w:color="auto"/>
            </w:tcBorders>
          </w:tcPr>
          <w:p w14:paraId="17104232" w14:textId="77777777" w:rsidR="00770638" w:rsidRPr="006918D0" w:rsidRDefault="00770638">
            <w:pPr>
              <w:tabs>
                <w:tab w:val="left" w:pos="984"/>
              </w:tabs>
              <w:rPr>
                <w:rFonts w:ascii="Lato" w:hAnsi="Lato" w:cs="Arial"/>
                <w:b/>
                <w:sz w:val="22"/>
                <w:szCs w:val="22"/>
              </w:rPr>
            </w:pPr>
            <w:r w:rsidRPr="006918D0">
              <w:rPr>
                <w:rFonts w:ascii="Lato" w:hAnsi="Lato" w:cs="Arial"/>
                <w:b/>
                <w:sz w:val="22"/>
                <w:szCs w:val="22"/>
              </w:rPr>
              <w:t>CHILD SAFEGUARDING: (select only one)</w:t>
            </w:r>
          </w:p>
          <w:p w14:paraId="65C83A1A" w14:textId="7AEBB596" w:rsidR="00770638" w:rsidRPr="006918D0" w:rsidRDefault="00D43470" w:rsidP="00FB23BA">
            <w:pPr>
              <w:rPr>
                <w:rFonts w:ascii="Lato" w:hAnsi="Lato" w:cs="Arial"/>
                <w:sz w:val="22"/>
                <w:szCs w:val="22"/>
              </w:rPr>
            </w:pPr>
            <w:r w:rsidRPr="006918D0">
              <w:rPr>
                <w:rFonts w:ascii="Lato" w:hAnsi="Lato" w:cs="Arial"/>
                <w:sz w:val="22"/>
                <w:szCs w:val="22"/>
                <w:lang w:val="en-US"/>
              </w:rPr>
              <w:t xml:space="preserve">Level 3:  the post holder will have contact with children and/or young people </w:t>
            </w:r>
            <w:r w:rsidRPr="006918D0">
              <w:rPr>
                <w:rFonts w:ascii="Lato" w:hAnsi="Lato" w:cs="Arial"/>
                <w:i/>
                <w:iCs/>
                <w:sz w:val="22"/>
                <w:szCs w:val="22"/>
                <w:u w:val="single"/>
                <w:lang w:val="en-US"/>
              </w:rPr>
              <w:t>either</w:t>
            </w:r>
            <w:r w:rsidRPr="006918D0">
              <w:rPr>
                <w:rFonts w:ascii="Lato" w:hAnsi="Lato" w:cs="Arial"/>
                <w:sz w:val="22"/>
                <w:szCs w:val="22"/>
                <w:lang w:val="en-US"/>
              </w:rPr>
              <w:t xml:space="preserve"> frequently </w:t>
            </w:r>
            <w:r w:rsidRPr="006918D0">
              <w:rPr>
                <w:rFonts w:ascii="Lato" w:hAnsi="Lato" w:cs="Arial"/>
                <w:sz w:val="22"/>
                <w:szCs w:val="22"/>
              </w:rPr>
              <w:t>(</w:t>
            </w:r>
            <w:proofErr w:type="gramStart"/>
            <w:r w:rsidRPr="006918D0">
              <w:rPr>
                <w:rFonts w:ascii="Lato" w:hAnsi="Lato" w:cs="Arial"/>
                <w:sz w:val="22"/>
                <w:szCs w:val="22"/>
              </w:rPr>
              <w:t>e.g.</w:t>
            </w:r>
            <w:proofErr w:type="gramEnd"/>
            <w:r w:rsidRPr="006918D0">
              <w:rPr>
                <w:rFonts w:ascii="Lato" w:hAnsi="Lato" w:cs="Arial"/>
                <w:sz w:val="22"/>
                <w:szCs w:val="22"/>
              </w:rPr>
              <w:t xml:space="preserve"> once a week or more) </w:t>
            </w:r>
            <w:r w:rsidRPr="006918D0">
              <w:rPr>
                <w:rFonts w:ascii="Lato" w:hAnsi="Lato" w:cs="Arial"/>
                <w:sz w:val="22"/>
                <w:szCs w:val="22"/>
                <w:u w:val="single"/>
              </w:rPr>
              <w:t>or</w:t>
            </w:r>
            <w:r w:rsidRPr="006918D0">
              <w:rPr>
                <w:rFonts w:ascii="Lato" w:hAnsi="Lato" w:cs="Arial"/>
                <w:sz w:val="22"/>
                <w:szCs w:val="22"/>
              </w:rPr>
              <w:t xml:space="preserve"> intensively (e.g. four days in one month or more or overnight) because they work country programs; or ar</w:t>
            </w:r>
            <w:r w:rsidR="00EF20E6" w:rsidRPr="006918D0">
              <w:rPr>
                <w:rFonts w:ascii="Lato" w:hAnsi="Lato" w:cs="Arial"/>
                <w:sz w:val="22"/>
                <w:szCs w:val="22"/>
              </w:rPr>
              <w:t>e visiting country programs; or</w:t>
            </w:r>
            <w:r w:rsidRPr="006918D0">
              <w:rPr>
                <w:rFonts w:ascii="Lato" w:hAnsi="Lato" w:cs="Arial"/>
                <w:sz w:val="22"/>
                <w:szCs w:val="22"/>
              </w:rPr>
              <w:t xml:space="preserve"> because they are responsible for implementing the police checking/vetting process staff.</w:t>
            </w:r>
          </w:p>
        </w:tc>
      </w:tr>
      <w:tr w:rsidR="00174203" w:rsidRPr="006918D0" w14:paraId="5A5ACE0B" w14:textId="77777777" w:rsidTr="00543A17">
        <w:trPr>
          <w:trHeight w:val="1765"/>
        </w:trPr>
        <w:tc>
          <w:tcPr>
            <w:tcW w:w="9498" w:type="dxa"/>
            <w:gridSpan w:val="3"/>
          </w:tcPr>
          <w:p w14:paraId="7061F5B9" w14:textId="77777777" w:rsidR="00180DB4" w:rsidRPr="006918D0" w:rsidRDefault="002B21C3" w:rsidP="000978DD">
            <w:pPr>
              <w:jc w:val="both"/>
              <w:rPr>
                <w:rFonts w:ascii="Lato" w:hAnsi="Lato" w:cs="Arial"/>
                <w:b/>
                <w:sz w:val="22"/>
                <w:szCs w:val="22"/>
              </w:rPr>
            </w:pPr>
            <w:r w:rsidRPr="006918D0">
              <w:rPr>
                <w:rFonts w:ascii="Lato" w:hAnsi="Lato" w:cs="Arial"/>
                <w:b/>
                <w:sz w:val="22"/>
                <w:szCs w:val="22"/>
              </w:rPr>
              <w:t>ROLE</w:t>
            </w:r>
            <w:r w:rsidR="00D5085F" w:rsidRPr="006918D0">
              <w:rPr>
                <w:rFonts w:ascii="Lato" w:hAnsi="Lato" w:cs="Arial"/>
                <w:b/>
                <w:sz w:val="22"/>
                <w:szCs w:val="22"/>
              </w:rPr>
              <w:t xml:space="preserve"> PURPOSE</w:t>
            </w:r>
            <w:r w:rsidRPr="006918D0">
              <w:rPr>
                <w:rFonts w:ascii="Lato" w:hAnsi="Lato" w:cs="Arial"/>
                <w:b/>
                <w:sz w:val="22"/>
                <w:szCs w:val="22"/>
              </w:rPr>
              <w:t>:</w:t>
            </w:r>
            <w:r w:rsidR="00984B86" w:rsidRPr="006918D0">
              <w:rPr>
                <w:rFonts w:ascii="Lato" w:hAnsi="Lato" w:cs="Arial"/>
                <w:b/>
                <w:sz w:val="22"/>
                <w:szCs w:val="22"/>
              </w:rPr>
              <w:t xml:space="preserve"> </w:t>
            </w:r>
          </w:p>
          <w:p w14:paraId="766520CD" w14:textId="77777777" w:rsidR="000E6DB1" w:rsidRPr="006918D0" w:rsidRDefault="000E6DB1" w:rsidP="000E6DB1">
            <w:pPr>
              <w:rPr>
                <w:rFonts w:ascii="Lato" w:hAnsi="Lato" w:cs="Arial"/>
                <w:color w:val="000000" w:themeColor="text1"/>
                <w:sz w:val="22"/>
                <w:szCs w:val="22"/>
              </w:rPr>
            </w:pPr>
            <w:r w:rsidRPr="006918D0">
              <w:rPr>
                <w:rFonts w:ascii="Lato" w:hAnsi="Lato" w:cs="Arial"/>
                <w:color w:val="000000" w:themeColor="text1"/>
                <w:sz w:val="22"/>
                <w:szCs w:val="22"/>
              </w:rPr>
              <w:t xml:space="preserve">In the MENAEE Region, Save the Children currently operates a significant portfolio of development and humanitarian programmes </w:t>
            </w:r>
            <w:r w:rsidRPr="006918D0">
              <w:rPr>
                <w:rFonts w:ascii="Lato" w:hAnsi="Lato" w:cs="Arial"/>
                <w:sz w:val="22"/>
                <w:szCs w:val="22"/>
              </w:rPr>
              <w:t>across the region</w:t>
            </w:r>
            <w:r w:rsidRPr="006918D0">
              <w:rPr>
                <w:rFonts w:ascii="Lato" w:hAnsi="Lato" w:cs="Arial"/>
                <w:color w:val="000000" w:themeColor="text1"/>
                <w:sz w:val="22"/>
                <w:szCs w:val="22"/>
              </w:rPr>
              <w:t xml:space="preserve">. It has a workforce of over 2,000 staff and annual expenditure for 2022 is expected to be </w:t>
            </w:r>
            <w:proofErr w:type="gramStart"/>
            <w:r w:rsidRPr="006918D0">
              <w:rPr>
                <w:rFonts w:ascii="Lato" w:hAnsi="Lato" w:cs="Arial"/>
                <w:color w:val="000000" w:themeColor="text1"/>
                <w:sz w:val="22"/>
                <w:szCs w:val="22"/>
              </w:rPr>
              <w:t>in excess of</w:t>
            </w:r>
            <w:proofErr w:type="gramEnd"/>
            <w:r w:rsidRPr="006918D0">
              <w:rPr>
                <w:rFonts w:ascii="Lato" w:hAnsi="Lato" w:cs="Arial"/>
                <w:color w:val="000000" w:themeColor="text1"/>
                <w:sz w:val="22"/>
                <w:szCs w:val="22"/>
              </w:rPr>
              <w:t xml:space="preserve"> $330 million. A large portion of these programmes consist of responses to large humanitarian emergencies (Yemen, </w:t>
            </w:r>
            <w:proofErr w:type="gramStart"/>
            <w:r w:rsidRPr="006918D0">
              <w:rPr>
                <w:rFonts w:ascii="Lato" w:hAnsi="Lato" w:cs="Arial"/>
                <w:color w:val="000000" w:themeColor="text1"/>
                <w:sz w:val="22"/>
                <w:szCs w:val="22"/>
              </w:rPr>
              <w:t>Ukraine</w:t>
            </w:r>
            <w:proofErr w:type="gramEnd"/>
            <w:r w:rsidRPr="006918D0">
              <w:rPr>
                <w:rFonts w:ascii="Lato" w:hAnsi="Lato" w:cs="Arial"/>
                <w:color w:val="000000" w:themeColor="text1"/>
                <w:sz w:val="22"/>
                <w:szCs w:val="22"/>
              </w:rPr>
              <w:t xml:space="preserve"> and Syria). We also work in countries with both longer-term development programmes and chronic humanitarian situations (Lebanon, Palestine, Iraq) as well as regular, smaller emergencies (Bosnia Herzegovina, Greece, and the refugee and migration influx into Turkey and Europe).  </w:t>
            </w:r>
          </w:p>
          <w:p w14:paraId="20A85CE0" w14:textId="77777777" w:rsidR="000E6DB1" w:rsidRPr="006918D0" w:rsidRDefault="000E6DB1" w:rsidP="000E6DB1">
            <w:pPr>
              <w:rPr>
                <w:rFonts w:ascii="Lato" w:hAnsi="Lato" w:cs="Arial"/>
                <w:color w:val="000000" w:themeColor="text1"/>
                <w:sz w:val="22"/>
                <w:szCs w:val="22"/>
              </w:rPr>
            </w:pPr>
          </w:p>
          <w:p w14:paraId="75FFAF59" w14:textId="19C9CA4F" w:rsidR="000E6DB1" w:rsidRPr="006918D0" w:rsidRDefault="000E6DB1" w:rsidP="000E6DB1">
            <w:pPr>
              <w:jc w:val="both"/>
              <w:rPr>
                <w:rFonts w:ascii="Lato" w:hAnsi="Lato" w:cs="Arial"/>
                <w:sz w:val="22"/>
                <w:szCs w:val="22"/>
              </w:rPr>
            </w:pPr>
            <w:r w:rsidRPr="006918D0">
              <w:rPr>
                <w:rFonts w:ascii="Lato" w:hAnsi="Lato" w:cs="Arial"/>
                <w:sz w:val="22"/>
                <w:szCs w:val="22"/>
              </w:rPr>
              <w:t xml:space="preserve">The Regional Programme Operations Team includes the Regional Humanitarian Team, Regional Supply Chain Team, Regional Awards Team and Regional Civil Society and Partnerships team and exists to support Country Offices (COs) and humanitarian responses in the Middle East and Eastern Europe (MENAEE) region; working with CO Senior Management Teams and the MENAEE Regional Senior Leadership Team (SLT) to ensure our work for children is delivered on time, on budget with compliance and to a high level of quality. The broader team under the leadership of the Regional Programme Operations Director oversee a variety of processes and procedures (many mandatory within Save the Children) including in relation to humanitarian response, effective supply chain planning and support, awards </w:t>
            </w:r>
            <w:r w:rsidRPr="006918D0">
              <w:rPr>
                <w:rFonts w:ascii="Lato" w:hAnsi="Lato" w:cs="Arial"/>
                <w:sz w:val="22"/>
                <w:szCs w:val="22"/>
              </w:rPr>
              <w:t>management,</w:t>
            </w:r>
            <w:r w:rsidRPr="006918D0">
              <w:rPr>
                <w:rFonts w:ascii="Lato" w:hAnsi="Lato" w:cs="Arial"/>
                <w:sz w:val="22"/>
                <w:szCs w:val="22"/>
              </w:rPr>
              <w:t xml:space="preserve"> and donor compliance, on time programme delivery and risk management, and, civil society strengthening, partnerships and localization. </w:t>
            </w:r>
          </w:p>
          <w:p w14:paraId="41983CA8" w14:textId="77777777" w:rsidR="001249DA" w:rsidRPr="006918D0" w:rsidRDefault="001249DA" w:rsidP="00423CCC">
            <w:pPr>
              <w:jc w:val="both"/>
              <w:rPr>
                <w:rFonts w:ascii="Lato" w:hAnsi="Lato" w:cs="Arial"/>
                <w:sz w:val="22"/>
                <w:szCs w:val="22"/>
              </w:rPr>
            </w:pPr>
          </w:p>
          <w:p w14:paraId="085BCF47" w14:textId="1821E826" w:rsidR="00DB6581" w:rsidRPr="006918D0" w:rsidRDefault="00744B2D" w:rsidP="00DB6581">
            <w:pPr>
              <w:jc w:val="both"/>
              <w:rPr>
                <w:rFonts w:ascii="Lato" w:hAnsi="Lato" w:cs="Arial"/>
                <w:sz w:val="22"/>
                <w:szCs w:val="22"/>
              </w:rPr>
            </w:pPr>
            <w:r w:rsidRPr="006918D0">
              <w:rPr>
                <w:rFonts w:ascii="Lato" w:hAnsi="Lato" w:cs="Arial"/>
                <w:sz w:val="22"/>
                <w:szCs w:val="22"/>
              </w:rPr>
              <w:t>The</w:t>
            </w:r>
            <w:r w:rsidR="00180DB4" w:rsidRPr="006918D0">
              <w:rPr>
                <w:rFonts w:ascii="Lato" w:hAnsi="Lato" w:cs="Arial"/>
                <w:sz w:val="22"/>
                <w:szCs w:val="22"/>
              </w:rPr>
              <w:t xml:space="preserve"> </w:t>
            </w:r>
            <w:r w:rsidR="00530FEA" w:rsidRPr="006918D0">
              <w:rPr>
                <w:rFonts w:ascii="Lato" w:hAnsi="Lato" w:cs="Arial"/>
                <w:sz w:val="22"/>
                <w:szCs w:val="22"/>
              </w:rPr>
              <w:t xml:space="preserve">Regional Programme Operations Officer </w:t>
            </w:r>
            <w:r w:rsidR="00180DB4" w:rsidRPr="006918D0">
              <w:rPr>
                <w:rFonts w:ascii="Lato" w:hAnsi="Lato" w:cs="Arial"/>
                <w:sz w:val="22"/>
                <w:szCs w:val="22"/>
              </w:rPr>
              <w:t xml:space="preserve">will serve to support </w:t>
            </w:r>
            <w:r w:rsidR="00DB6581" w:rsidRPr="006918D0">
              <w:rPr>
                <w:rFonts w:ascii="Lato" w:hAnsi="Lato" w:cs="Arial"/>
                <w:sz w:val="22"/>
                <w:szCs w:val="22"/>
              </w:rPr>
              <w:t xml:space="preserve">the team by serving as the coordination point for many of these </w:t>
            </w:r>
            <w:r w:rsidR="00A85703" w:rsidRPr="006918D0">
              <w:rPr>
                <w:rFonts w:ascii="Lato" w:hAnsi="Lato" w:cs="Arial"/>
                <w:sz w:val="22"/>
                <w:szCs w:val="22"/>
              </w:rPr>
              <w:t xml:space="preserve">key processes, </w:t>
            </w:r>
            <w:r w:rsidR="00DB6581" w:rsidRPr="006918D0">
              <w:rPr>
                <w:rFonts w:ascii="Lato" w:hAnsi="Lato" w:cs="Arial"/>
                <w:sz w:val="22"/>
                <w:szCs w:val="22"/>
              </w:rPr>
              <w:t>strengthen</w:t>
            </w:r>
            <w:r w:rsidR="00A85703" w:rsidRPr="006918D0">
              <w:rPr>
                <w:rFonts w:ascii="Lato" w:hAnsi="Lato" w:cs="Arial"/>
                <w:sz w:val="22"/>
                <w:szCs w:val="22"/>
              </w:rPr>
              <w:t>ing</w:t>
            </w:r>
            <w:r w:rsidR="00DB6581" w:rsidRPr="006918D0">
              <w:rPr>
                <w:rFonts w:ascii="Lato" w:hAnsi="Lato" w:cs="Arial"/>
                <w:sz w:val="22"/>
                <w:szCs w:val="22"/>
              </w:rPr>
              <w:t xml:space="preserve"> information management, monitoring key performance </w:t>
            </w:r>
            <w:proofErr w:type="gramStart"/>
            <w:r w:rsidR="00DB6581" w:rsidRPr="006918D0">
              <w:rPr>
                <w:rFonts w:ascii="Lato" w:hAnsi="Lato" w:cs="Arial"/>
                <w:sz w:val="22"/>
                <w:szCs w:val="22"/>
              </w:rPr>
              <w:t>indicators</w:t>
            </w:r>
            <w:proofErr w:type="gramEnd"/>
            <w:r w:rsidR="00DB6581" w:rsidRPr="006918D0">
              <w:rPr>
                <w:rFonts w:ascii="Lato" w:hAnsi="Lato" w:cs="Arial"/>
                <w:sz w:val="22"/>
                <w:szCs w:val="22"/>
              </w:rPr>
              <w:t xml:space="preserve"> and supporting the Regional Office’s use of established systems and procedures – suc</w:t>
            </w:r>
            <w:r w:rsidR="00A85703" w:rsidRPr="006918D0">
              <w:rPr>
                <w:rFonts w:ascii="Lato" w:hAnsi="Lato" w:cs="Arial"/>
                <w:sz w:val="22"/>
                <w:szCs w:val="22"/>
              </w:rPr>
              <w:t xml:space="preserve">h as </w:t>
            </w:r>
            <w:r w:rsidR="00ED6DF1" w:rsidRPr="006918D0">
              <w:rPr>
                <w:rFonts w:ascii="Lato" w:hAnsi="Lato" w:cs="Arial"/>
                <w:sz w:val="22"/>
                <w:szCs w:val="22"/>
              </w:rPr>
              <w:t>qu</w:t>
            </w:r>
            <w:r w:rsidR="005E1036" w:rsidRPr="006918D0">
              <w:rPr>
                <w:rFonts w:ascii="Lato" w:hAnsi="Lato" w:cs="Arial"/>
                <w:sz w:val="22"/>
                <w:szCs w:val="22"/>
              </w:rPr>
              <w:t>arterly</w:t>
            </w:r>
            <w:r w:rsidR="00A85703" w:rsidRPr="006918D0">
              <w:rPr>
                <w:rFonts w:ascii="Lato" w:hAnsi="Lato" w:cs="Arial"/>
                <w:sz w:val="22"/>
                <w:szCs w:val="22"/>
              </w:rPr>
              <w:t xml:space="preserve"> reporting, risk management and ad-hoc initiatives to improve our work for children.</w:t>
            </w:r>
          </w:p>
          <w:p w14:paraId="60348839" w14:textId="691F4D94" w:rsidR="00DD524E" w:rsidRPr="006918D0" w:rsidRDefault="00DD524E" w:rsidP="00DD524E">
            <w:pPr>
              <w:jc w:val="both"/>
              <w:rPr>
                <w:rFonts w:ascii="Lato" w:hAnsi="Lato" w:cs="Arial"/>
                <w:sz w:val="22"/>
                <w:szCs w:val="22"/>
              </w:rPr>
            </w:pPr>
          </w:p>
        </w:tc>
      </w:tr>
      <w:tr w:rsidR="00174203" w:rsidRPr="006918D0" w14:paraId="58FB8C5F" w14:textId="77777777" w:rsidTr="00AF0558">
        <w:trPr>
          <w:trHeight w:val="620"/>
        </w:trPr>
        <w:tc>
          <w:tcPr>
            <w:tcW w:w="9498" w:type="dxa"/>
            <w:gridSpan w:val="3"/>
          </w:tcPr>
          <w:p w14:paraId="689F65F1" w14:textId="77777777" w:rsidR="00FC67B6" w:rsidRPr="006918D0" w:rsidRDefault="002B21C3" w:rsidP="00423CCC">
            <w:pPr>
              <w:tabs>
                <w:tab w:val="left" w:pos="2410"/>
              </w:tabs>
              <w:snapToGrid w:val="0"/>
              <w:jc w:val="both"/>
              <w:rPr>
                <w:rFonts w:ascii="Lato" w:hAnsi="Lato" w:cs="Arial"/>
                <w:b/>
                <w:i/>
                <w:color w:val="808080"/>
                <w:sz w:val="22"/>
                <w:szCs w:val="22"/>
              </w:rPr>
            </w:pPr>
            <w:r w:rsidRPr="006918D0">
              <w:rPr>
                <w:rFonts w:ascii="Lato" w:hAnsi="Lato" w:cs="Arial"/>
                <w:b/>
                <w:sz w:val="22"/>
                <w:szCs w:val="22"/>
              </w:rPr>
              <w:t>SCOPE OF ROLE</w:t>
            </w:r>
            <w:r w:rsidR="00174203" w:rsidRPr="006918D0">
              <w:rPr>
                <w:rFonts w:ascii="Lato" w:hAnsi="Lato" w:cs="Arial"/>
                <w:b/>
                <w:sz w:val="22"/>
                <w:szCs w:val="22"/>
              </w:rPr>
              <w:t xml:space="preserve">: </w:t>
            </w:r>
          </w:p>
          <w:p w14:paraId="4616C89C" w14:textId="77777777" w:rsidR="00174203" w:rsidRPr="006918D0" w:rsidRDefault="00174203" w:rsidP="00423CCC">
            <w:pPr>
              <w:tabs>
                <w:tab w:val="left" w:pos="2410"/>
              </w:tabs>
              <w:jc w:val="both"/>
              <w:rPr>
                <w:rFonts w:ascii="Lato" w:hAnsi="Lato" w:cs="Arial"/>
                <w:b/>
                <w:i/>
                <w:color w:val="808080"/>
                <w:sz w:val="22"/>
                <w:szCs w:val="22"/>
              </w:rPr>
            </w:pPr>
          </w:p>
          <w:p w14:paraId="731ADE63" w14:textId="6F86B264" w:rsidR="00174203" w:rsidRPr="006918D0" w:rsidRDefault="00174203" w:rsidP="005A3179">
            <w:pPr>
              <w:jc w:val="both"/>
              <w:rPr>
                <w:rFonts w:ascii="Lato" w:hAnsi="Lato" w:cs="Arial"/>
                <w:bCs/>
                <w:iCs/>
                <w:color w:val="000000" w:themeColor="text1"/>
                <w:sz w:val="22"/>
                <w:szCs w:val="22"/>
              </w:rPr>
            </w:pPr>
            <w:r w:rsidRPr="006918D0">
              <w:rPr>
                <w:rFonts w:ascii="Lato" w:hAnsi="Lato" w:cs="Arial"/>
                <w:b/>
                <w:sz w:val="22"/>
                <w:szCs w:val="22"/>
              </w:rPr>
              <w:t xml:space="preserve">Reports to: </w:t>
            </w:r>
            <w:r w:rsidR="00C4414D" w:rsidRPr="006918D0">
              <w:rPr>
                <w:rFonts w:ascii="Lato" w:hAnsi="Lato" w:cs="Arial"/>
                <w:bCs/>
                <w:iCs/>
                <w:color w:val="000000" w:themeColor="text1"/>
                <w:sz w:val="22"/>
                <w:szCs w:val="22"/>
              </w:rPr>
              <w:t xml:space="preserve">Regional </w:t>
            </w:r>
            <w:r w:rsidR="00FD1DA6" w:rsidRPr="006918D0">
              <w:rPr>
                <w:rFonts w:ascii="Lato" w:hAnsi="Lato" w:cs="Arial"/>
                <w:bCs/>
                <w:iCs/>
                <w:color w:val="000000" w:themeColor="text1"/>
                <w:sz w:val="22"/>
                <w:szCs w:val="22"/>
              </w:rPr>
              <w:t>Program</w:t>
            </w:r>
            <w:r w:rsidR="00B2631B" w:rsidRPr="006918D0">
              <w:rPr>
                <w:rFonts w:ascii="Lato" w:hAnsi="Lato" w:cs="Arial"/>
                <w:bCs/>
                <w:iCs/>
                <w:color w:val="000000" w:themeColor="text1"/>
                <w:sz w:val="22"/>
                <w:szCs w:val="22"/>
              </w:rPr>
              <w:t>me</w:t>
            </w:r>
            <w:r w:rsidR="00FD1DA6" w:rsidRPr="006918D0">
              <w:rPr>
                <w:rFonts w:ascii="Lato" w:hAnsi="Lato" w:cs="Arial"/>
                <w:bCs/>
                <w:iCs/>
                <w:color w:val="000000" w:themeColor="text1"/>
                <w:sz w:val="22"/>
                <w:szCs w:val="22"/>
              </w:rPr>
              <w:t xml:space="preserve"> </w:t>
            </w:r>
            <w:r w:rsidR="00C4414D" w:rsidRPr="006918D0">
              <w:rPr>
                <w:rFonts w:ascii="Lato" w:hAnsi="Lato" w:cs="Arial"/>
                <w:bCs/>
                <w:iCs/>
                <w:color w:val="000000" w:themeColor="text1"/>
                <w:sz w:val="22"/>
                <w:szCs w:val="22"/>
              </w:rPr>
              <w:t xml:space="preserve">Operations </w:t>
            </w:r>
            <w:r w:rsidR="005A3179" w:rsidRPr="006918D0">
              <w:rPr>
                <w:rFonts w:ascii="Lato" w:hAnsi="Lato" w:cs="Arial"/>
                <w:bCs/>
                <w:iCs/>
                <w:color w:val="000000" w:themeColor="text1"/>
                <w:sz w:val="22"/>
                <w:szCs w:val="22"/>
              </w:rPr>
              <w:t>Advisor</w:t>
            </w:r>
          </w:p>
          <w:p w14:paraId="68D2745F" w14:textId="77777777" w:rsidR="00180DB4" w:rsidRPr="006918D0" w:rsidRDefault="00174203" w:rsidP="00180DB4">
            <w:pPr>
              <w:jc w:val="both"/>
              <w:rPr>
                <w:rFonts w:ascii="Lato" w:hAnsi="Lato" w:cs="Arial"/>
                <w:bCs/>
                <w:color w:val="000000" w:themeColor="text1"/>
                <w:sz w:val="22"/>
                <w:szCs w:val="22"/>
              </w:rPr>
            </w:pPr>
            <w:r w:rsidRPr="006918D0">
              <w:rPr>
                <w:rFonts w:ascii="Lato" w:hAnsi="Lato" w:cs="Arial"/>
                <w:b/>
                <w:sz w:val="22"/>
                <w:szCs w:val="22"/>
              </w:rPr>
              <w:t>Staff reporting to this post:</w:t>
            </w:r>
            <w:r w:rsidR="00D64C59" w:rsidRPr="006918D0">
              <w:rPr>
                <w:rFonts w:ascii="Lato" w:hAnsi="Lato" w:cs="Arial"/>
                <w:b/>
                <w:sz w:val="22"/>
                <w:szCs w:val="22"/>
              </w:rPr>
              <w:t xml:space="preserve"> </w:t>
            </w:r>
            <w:proofErr w:type="gramStart"/>
            <w:r w:rsidR="00180DB4" w:rsidRPr="006918D0">
              <w:rPr>
                <w:rFonts w:ascii="Lato" w:hAnsi="Lato" w:cs="Arial"/>
                <w:bCs/>
                <w:color w:val="000000" w:themeColor="text1"/>
                <w:sz w:val="22"/>
                <w:szCs w:val="22"/>
              </w:rPr>
              <w:t>None</w:t>
            </w:r>
            <w:proofErr w:type="gramEnd"/>
          </w:p>
          <w:p w14:paraId="3740A4E1" w14:textId="518896C8" w:rsidR="000978DD" w:rsidRPr="006918D0" w:rsidRDefault="00180DB4" w:rsidP="003A306E">
            <w:pPr>
              <w:jc w:val="both"/>
              <w:rPr>
                <w:rFonts w:ascii="Lato" w:hAnsi="Lato" w:cs="Arial"/>
                <w:bCs/>
                <w:color w:val="000000" w:themeColor="text1"/>
                <w:sz w:val="22"/>
                <w:szCs w:val="22"/>
              </w:rPr>
            </w:pPr>
            <w:r w:rsidRPr="006918D0">
              <w:rPr>
                <w:rFonts w:ascii="Lato" w:hAnsi="Lato" w:cs="Arial"/>
                <w:b/>
                <w:bCs/>
                <w:color w:val="000000" w:themeColor="text1"/>
                <w:sz w:val="22"/>
                <w:szCs w:val="22"/>
              </w:rPr>
              <w:t>Budget Responsibility</w:t>
            </w:r>
            <w:r w:rsidRPr="006918D0">
              <w:rPr>
                <w:rFonts w:ascii="Lato" w:hAnsi="Lato" w:cs="Arial"/>
                <w:bCs/>
                <w:color w:val="000000" w:themeColor="text1"/>
                <w:sz w:val="22"/>
                <w:szCs w:val="22"/>
              </w:rPr>
              <w:t>: None</w:t>
            </w:r>
            <w:r w:rsidR="00014716" w:rsidRPr="006918D0">
              <w:rPr>
                <w:rFonts w:ascii="Lato" w:hAnsi="Lato" w:cs="Arial"/>
                <w:sz w:val="22"/>
                <w:szCs w:val="22"/>
              </w:rPr>
              <w:t xml:space="preserve"> </w:t>
            </w:r>
          </w:p>
          <w:p w14:paraId="46021565" w14:textId="2848B38C" w:rsidR="000978DD" w:rsidRPr="006918D0" w:rsidRDefault="000978DD" w:rsidP="000978DD">
            <w:pPr>
              <w:jc w:val="both"/>
              <w:rPr>
                <w:rFonts w:ascii="Lato" w:hAnsi="Lato" w:cs="Arial"/>
                <w:sz w:val="22"/>
                <w:szCs w:val="22"/>
              </w:rPr>
            </w:pPr>
          </w:p>
        </w:tc>
      </w:tr>
      <w:tr w:rsidR="00174203" w:rsidRPr="006918D0" w14:paraId="2914A2E7" w14:textId="77777777" w:rsidTr="00543A17">
        <w:tc>
          <w:tcPr>
            <w:tcW w:w="9498" w:type="dxa"/>
            <w:gridSpan w:val="3"/>
          </w:tcPr>
          <w:p w14:paraId="4544F9B2" w14:textId="77777777" w:rsidR="00C4414D" w:rsidRPr="006918D0" w:rsidRDefault="002B21C3" w:rsidP="00423CCC">
            <w:pPr>
              <w:tabs>
                <w:tab w:val="left" w:pos="2977"/>
              </w:tabs>
              <w:jc w:val="both"/>
              <w:rPr>
                <w:rFonts w:ascii="Lato" w:hAnsi="Lato" w:cs="Arial"/>
                <w:b/>
                <w:bCs/>
                <w:iCs/>
                <w:color w:val="000000" w:themeColor="text1"/>
                <w:sz w:val="22"/>
                <w:szCs w:val="22"/>
              </w:rPr>
            </w:pPr>
            <w:r w:rsidRPr="006918D0">
              <w:rPr>
                <w:rFonts w:ascii="Lato" w:hAnsi="Lato" w:cs="Arial"/>
                <w:b/>
                <w:bCs/>
                <w:iCs/>
                <w:color w:val="000000" w:themeColor="text1"/>
                <w:sz w:val="22"/>
                <w:szCs w:val="22"/>
              </w:rPr>
              <w:t xml:space="preserve">KEY AREAS OF </w:t>
            </w:r>
            <w:r w:rsidR="00C978E6" w:rsidRPr="006918D0">
              <w:rPr>
                <w:rFonts w:ascii="Lato" w:hAnsi="Lato" w:cs="Arial"/>
                <w:b/>
                <w:bCs/>
                <w:iCs/>
                <w:color w:val="000000" w:themeColor="text1"/>
                <w:sz w:val="22"/>
                <w:szCs w:val="22"/>
              </w:rPr>
              <w:t>ACCOUNTABILITY</w:t>
            </w:r>
            <w:r w:rsidR="00180DB4" w:rsidRPr="006918D0">
              <w:rPr>
                <w:rFonts w:ascii="Lato" w:hAnsi="Lato" w:cs="Arial"/>
                <w:b/>
                <w:bCs/>
                <w:iCs/>
                <w:color w:val="000000" w:themeColor="text1"/>
                <w:sz w:val="22"/>
                <w:szCs w:val="22"/>
              </w:rPr>
              <w:t>:</w:t>
            </w:r>
          </w:p>
          <w:p w14:paraId="022BEBB3" w14:textId="77777777" w:rsidR="00180DB4" w:rsidRPr="006918D0" w:rsidRDefault="00180DB4" w:rsidP="00423CCC">
            <w:pPr>
              <w:tabs>
                <w:tab w:val="left" w:pos="2977"/>
              </w:tabs>
              <w:jc w:val="both"/>
              <w:rPr>
                <w:rFonts w:ascii="Lato" w:hAnsi="Lato" w:cs="Arial"/>
                <w:b/>
                <w:bCs/>
                <w:iCs/>
                <w:color w:val="000000" w:themeColor="text1"/>
                <w:sz w:val="22"/>
                <w:szCs w:val="22"/>
              </w:rPr>
            </w:pPr>
          </w:p>
          <w:p w14:paraId="6729E5AD" w14:textId="6046ED04" w:rsidR="008343DD" w:rsidRPr="006918D0" w:rsidRDefault="00C4414D" w:rsidP="008343DD">
            <w:pPr>
              <w:tabs>
                <w:tab w:val="left" w:pos="322"/>
              </w:tabs>
              <w:rPr>
                <w:rFonts w:ascii="Lato" w:hAnsi="Lato" w:cs="Arial"/>
                <w:b/>
                <w:bCs/>
                <w:iCs/>
                <w:color w:val="000000" w:themeColor="text1"/>
                <w:sz w:val="22"/>
                <w:szCs w:val="22"/>
              </w:rPr>
            </w:pPr>
            <w:r w:rsidRPr="006918D0">
              <w:rPr>
                <w:rFonts w:ascii="Lato" w:hAnsi="Lato" w:cs="Arial"/>
                <w:b/>
                <w:bCs/>
                <w:iCs/>
                <w:color w:val="000000" w:themeColor="text1"/>
                <w:sz w:val="22"/>
                <w:szCs w:val="22"/>
              </w:rPr>
              <w:t>Supporting</w:t>
            </w:r>
            <w:r w:rsidR="008343DD" w:rsidRPr="006918D0">
              <w:rPr>
                <w:rFonts w:ascii="Lato" w:hAnsi="Lato" w:cs="Arial"/>
                <w:b/>
                <w:bCs/>
                <w:iCs/>
                <w:color w:val="000000" w:themeColor="text1"/>
                <w:sz w:val="22"/>
                <w:szCs w:val="22"/>
              </w:rPr>
              <w:t xml:space="preserve"> High Standards in Programme Management &amp; Programme Operations</w:t>
            </w:r>
          </w:p>
          <w:p w14:paraId="2F726396" w14:textId="3D6A5DE7" w:rsidR="00356C90" w:rsidRPr="006918D0" w:rsidRDefault="00A85703" w:rsidP="00356C90">
            <w:pPr>
              <w:pStyle w:val="ListParagraph"/>
              <w:numPr>
                <w:ilvl w:val="0"/>
                <w:numId w:val="43"/>
              </w:numPr>
              <w:contextualSpacing w:val="0"/>
              <w:rPr>
                <w:rFonts w:ascii="Lato" w:hAnsi="Lato" w:cs="Arial"/>
                <w:bCs/>
                <w:iCs/>
                <w:color w:val="000000" w:themeColor="text1"/>
                <w:sz w:val="22"/>
                <w:szCs w:val="22"/>
              </w:rPr>
            </w:pPr>
            <w:r w:rsidRPr="006918D0">
              <w:rPr>
                <w:rFonts w:ascii="Lato" w:hAnsi="Lato" w:cs="Arial"/>
                <w:bCs/>
                <w:iCs/>
                <w:color w:val="000000" w:themeColor="text1"/>
                <w:sz w:val="22"/>
                <w:szCs w:val="22"/>
              </w:rPr>
              <w:t>Sup</w:t>
            </w:r>
            <w:r w:rsidR="00356C90" w:rsidRPr="006918D0">
              <w:rPr>
                <w:rFonts w:ascii="Lato" w:hAnsi="Lato" w:cs="Arial"/>
                <w:bCs/>
                <w:iCs/>
                <w:color w:val="000000" w:themeColor="text1"/>
                <w:sz w:val="22"/>
                <w:szCs w:val="22"/>
              </w:rPr>
              <w:t xml:space="preserve"> </w:t>
            </w:r>
            <w:r w:rsidR="00356C90" w:rsidRPr="006918D0">
              <w:rPr>
                <w:rFonts w:ascii="Lato" w:hAnsi="Lato" w:cs="Arial"/>
                <w:bCs/>
                <w:iCs/>
                <w:color w:val="000000" w:themeColor="text1"/>
                <w:sz w:val="22"/>
                <w:szCs w:val="22"/>
              </w:rPr>
              <w:t>Ensure Country Office (CO) staff are well supported with the knowledge, tools and expertise to champion and model a high standard of operations management and program delivery which is grounded in cross-functional collaboration</w:t>
            </w:r>
            <w:r w:rsidR="00356C90" w:rsidRPr="006918D0">
              <w:rPr>
                <w:rFonts w:ascii="Lato" w:hAnsi="Lato" w:cs="Arial"/>
                <w:bCs/>
                <w:iCs/>
                <w:color w:val="000000" w:themeColor="text1"/>
                <w:sz w:val="22"/>
                <w:szCs w:val="22"/>
              </w:rPr>
              <w:t>.</w:t>
            </w:r>
          </w:p>
          <w:p w14:paraId="5CF2E956" w14:textId="0D7DD573" w:rsidR="00744B2D" w:rsidRPr="006918D0" w:rsidRDefault="00744B2D" w:rsidP="00356C90">
            <w:pPr>
              <w:pStyle w:val="ListParagraph"/>
              <w:numPr>
                <w:ilvl w:val="0"/>
                <w:numId w:val="43"/>
              </w:numPr>
              <w:contextualSpacing w:val="0"/>
              <w:rPr>
                <w:rFonts w:ascii="Lato" w:hAnsi="Lato"/>
                <w:sz w:val="22"/>
                <w:szCs w:val="22"/>
              </w:rPr>
            </w:pPr>
            <w:r w:rsidRPr="006918D0">
              <w:rPr>
                <w:rFonts w:ascii="Lato" w:hAnsi="Lato" w:cs="Arial"/>
                <w:bCs/>
                <w:iCs/>
                <w:color w:val="000000" w:themeColor="text1"/>
                <w:sz w:val="22"/>
                <w:szCs w:val="22"/>
              </w:rPr>
              <w:lastRenderedPageBreak/>
              <w:t>Support the coordination of effective risk management in the country offices and in the region.</w:t>
            </w:r>
          </w:p>
          <w:p w14:paraId="6DEE7F73" w14:textId="3A696863" w:rsidR="00744B2D" w:rsidRPr="006918D0" w:rsidRDefault="00744B2D" w:rsidP="00744B2D">
            <w:pPr>
              <w:pStyle w:val="Default"/>
              <w:numPr>
                <w:ilvl w:val="0"/>
                <w:numId w:val="34"/>
              </w:numPr>
              <w:jc w:val="both"/>
              <w:rPr>
                <w:rFonts w:ascii="Lato" w:hAnsi="Lato" w:cs="Arial"/>
                <w:bCs/>
                <w:iCs/>
                <w:color w:val="000000" w:themeColor="text1"/>
                <w:sz w:val="22"/>
                <w:szCs w:val="22"/>
                <w:lang w:val="en-GB" w:eastAsia="en-US"/>
              </w:rPr>
            </w:pPr>
            <w:r w:rsidRPr="006918D0">
              <w:rPr>
                <w:rFonts w:ascii="Lato" w:hAnsi="Lato" w:cs="Arial"/>
                <w:bCs/>
                <w:iCs/>
                <w:color w:val="000000" w:themeColor="text1"/>
                <w:sz w:val="22"/>
                <w:szCs w:val="22"/>
                <w:lang w:val="en-GB" w:eastAsia="en-US"/>
              </w:rPr>
              <w:t xml:space="preserve">Support KPI monitoring, follow up and reporting (incl. drafting of </w:t>
            </w:r>
            <w:r w:rsidR="00497B4D" w:rsidRPr="006918D0">
              <w:rPr>
                <w:rFonts w:ascii="Lato" w:hAnsi="Lato" w:cs="Arial"/>
                <w:bCs/>
                <w:iCs/>
                <w:color w:val="000000" w:themeColor="text1"/>
                <w:sz w:val="22"/>
                <w:szCs w:val="22"/>
                <w:lang w:val="en-GB" w:eastAsia="en-US"/>
              </w:rPr>
              <w:t xml:space="preserve">monthly and </w:t>
            </w:r>
            <w:r w:rsidRPr="006918D0">
              <w:rPr>
                <w:rFonts w:ascii="Lato" w:hAnsi="Lato" w:cs="Arial"/>
                <w:bCs/>
                <w:iCs/>
                <w:color w:val="000000" w:themeColor="text1"/>
                <w:sz w:val="22"/>
                <w:szCs w:val="22"/>
                <w:lang w:val="en-GB" w:eastAsia="en-US"/>
              </w:rPr>
              <w:t>quarterly reports) for the ME</w:t>
            </w:r>
            <w:r w:rsidR="00497B4D" w:rsidRPr="006918D0">
              <w:rPr>
                <w:rFonts w:ascii="Lato" w:hAnsi="Lato" w:cs="Arial"/>
                <w:bCs/>
                <w:iCs/>
                <w:color w:val="000000" w:themeColor="text1"/>
                <w:sz w:val="22"/>
                <w:szCs w:val="22"/>
                <w:lang w:val="en-GB" w:eastAsia="en-US"/>
              </w:rPr>
              <w:t>NA</w:t>
            </w:r>
            <w:r w:rsidRPr="006918D0">
              <w:rPr>
                <w:rFonts w:ascii="Lato" w:hAnsi="Lato" w:cs="Arial"/>
                <w:bCs/>
                <w:iCs/>
                <w:color w:val="000000" w:themeColor="text1"/>
                <w:sz w:val="22"/>
                <w:szCs w:val="22"/>
                <w:lang w:val="en-GB" w:eastAsia="en-US"/>
              </w:rPr>
              <w:t>EE Region</w:t>
            </w:r>
          </w:p>
          <w:p w14:paraId="719C5E9A" w14:textId="77777777" w:rsidR="00744B2D" w:rsidRPr="006918D0" w:rsidRDefault="00744B2D" w:rsidP="00744B2D">
            <w:pPr>
              <w:pStyle w:val="Default"/>
              <w:numPr>
                <w:ilvl w:val="0"/>
                <w:numId w:val="34"/>
              </w:numPr>
              <w:jc w:val="both"/>
              <w:rPr>
                <w:rFonts w:ascii="Lato" w:hAnsi="Lato" w:cs="Arial"/>
                <w:bCs/>
                <w:iCs/>
                <w:color w:val="000000" w:themeColor="text1"/>
                <w:sz w:val="22"/>
                <w:szCs w:val="22"/>
                <w:lang w:val="en-GB" w:eastAsia="en-US"/>
              </w:rPr>
            </w:pPr>
            <w:r w:rsidRPr="006918D0">
              <w:rPr>
                <w:rFonts w:ascii="Lato" w:hAnsi="Lato" w:cs="Arial"/>
                <w:bCs/>
                <w:iCs/>
                <w:color w:val="000000" w:themeColor="text1"/>
                <w:sz w:val="22"/>
                <w:szCs w:val="22"/>
                <w:lang w:val="en-GB" w:eastAsia="en-US"/>
              </w:rPr>
              <w:t xml:space="preserve">Act as a sounding board and problem-solving partner for addressing operational challenges in the region. </w:t>
            </w:r>
          </w:p>
          <w:p w14:paraId="16E635A8" w14:textId="77777777" w:rsidR="00C4414D" w:rsidRPr="006918D0" w:rsidRDefault="00C4414D" w:rsidP="00423CCC">
            <w:pPr>
              <w:pStyle w:val="Default"/>
              <w:jc w:val="both"/>
              <w:rPr>
                <w:rFonts w:ascii="Lato" w:hAnsi="Lato" w:cs="Arial"/>
                <w:bCs/>
                <w:iCs/>
                <w:color w:val="000000" w:themeColor="text1"/>
                <w:sz w:val="22"/>
                <w:szCs w:val="22"/>
                <w:lang w:val="en-GB" w:eastAsia="en-US"/>
              </w:rPr>
            </w:pPr>
          </w:p>
          <w:p w14:paraId="0100922E" w14:textId="33024B41" w:rsidR="009D248A" w:rsidRPr="006918D0" w:rsidRDefault="00647DB9" w:rsidP="009D248A">
            <w:pPr>
              <w:pStyle w:val="Default"/>
              <w:tabs>
                <w:tab w:val="left" w:pos="9255"/>
              </w:tabs>
              <w:rPr>
                <w:rFonts w:ascii="Lato" w:hAnsi="Lato" w:cs="Arial"/>
                <w:b/>
                <w:iCs/>
                <w:color w:val="000000" w:themeColor="text1"/>
                <w:sz w:val="22"/>
                <w:szCs w:val="22"/>
                <w:lang w:val="en-GB" w:eastAsia="en-US"/>
              </w:rPr>
            </w:pPr>
            <w:r w:rsidRPr="006918D0">
              <w:rPr>
                <w:rFonts w:ascii="Lato" w:hAnsi="Lato" w:cs="Arial"/>
                <w:b/>
                <w:iCs/>
                <w:color w:val="000000" w:themeColor="text1"/>
                <w:sz w:val="22"/>
                <w:szCs w:val="22"/>
                <w:lang w:val="en-GB" w:eastAsia="en-US"/>
              </w:rPr>
              <w:t>Supporting</w:t>
            </w:r>
            <w:r w:rsidR="009D248A" w:rsidRPr="006918D0">
              <w:rPr>
                <w:rFonts w:ascii="Lato" w:hAnsi="Lato" w:cs="Arial"/>
                <w:b/>
                <w:iCs/>
                <w:color w:val="000000" w:themeColor="text1"/>
                <w:sz w:val="22"/>
                <w:szCs w:val="22"/>
                <w:lang w:val="en-GB" w:eastAsia="en-US"/>
              </w:rPr>
              <w:t xml:space="preserve"> Effective Risk Management &amp; Risk Mitigation in Complex Contexts</w:t>
            </w:r>
          </w:p>
          <w:p w14:paraId="0DF4A0C4" w14:textId="77777777" w:rsidR="009D248A" w:rsidRPr="006918D0" w:rsidRDefault="009D248A" w:rsidP="009D248A">
            <w:pPr>
              <w:pStyle w:val="Default"/>
              <w:tabs>
                <w:tab w:val="left" w:pos="9255"/>
              </w:tabs>
              <w:rPr>
                <w:rFonts w:ascii="Lato" w:hAnsi="Lato" w:cs="Arial"/>
                <w:b/>
                <w:iCs/>
                <w:color w:val="000000" w:themeColor="text1"/>
                <w:sz w:val="22"/>
                <w:szCs w:val="22"/>
                <w:lang w:val="en-GB" w:eastAsia="en-US"/>
              </w:rPr>
            </w:pPr>
          </w:p>
          <w:p w14:paraId="7CC83F90" w14:textId="526D8FB3" w:rsidR="009D248A" w:rsidRPr="006918D0" w:rsidRDefault="009D248A" w:rsidP="009D248A">
            <w:pPr>
              <w:pStyle w:val="ListParagraph"/>
              <w:numPr>
                <w:ilvl w:val="0"/>
                <w:numId w:val="43"/>
              </w:numPr>
              <w:contextualSpacing w:val="0"/>
              <w:rPr>
                <w:rFonts w:ascii="Lato" w:hAnsi="Lato"/>
                <w:sz w:val="22"/>
                <w:szCs w:val="22"/>
              </w:rPr>
            </w:pPr>
            <w:r w:rsidRPr="006918D0">
              <w:rPr>
                <w:rFonts w:ascii="Lato" w:hAnsi="Lato"/>
                <w:sz w:val="22"/>
                <w:szCs w:val="22"/>
              </w:rPr>
              <w:t xml:space="preserve">Participate in the Regional Risk Committee and coordinate the quarterly risk reporting and review process, in addition to </w:t>
            </w:r>
            <w:r w:rsidR="000E7975" w:rsidRPr="006918D0">
              <w:rPr>
                <w:rFonts w:ascii="Lato" w:hAnsi="Lato"/>
                <w:sz w:val="22"/>
                <w:szCs w:val="22"/>
              </w:rPr>
              <w:t>coordinating</w:t>
            </w:r>
            <w:r w:rsidRPr="006918D0">
              <w:rPr>
                <w:rFonts w:ascii="Lato" w:hAnsi="Lato"/>
                <w:sz w:val="22"/>
                <w:szCs w:val="22"/>
              </w:rPr>
              <w:t xml:space="preserve"> support for COs to put agreed mitigation measures in place</w:t>
            </w:r>
            <w:r w:rsidR="006918D0">
              <w:rPr>
                <w:rFonts w:ascii="Lato" w:hAnsi="Lato"/>
                <w:sz w:val="22"/>
                <w:szCs w:val="22"/>
              </w:rPr>
              <w:t>.</w:t>
            </w:r>
          </w:p>
          <w:p w14:paraId="293B8424" w14:textId="20611919" w:rsidR="009D248A" w:rsidRPr="006918D0" w:rsidRDefault="00FC5B3A" w:rsidP="009D248A">
            <w:pPr>
              <w:pStyle w:val="ListParagraph"/>
              <w:numPr>
                <w:ilvl w:val="0"/>
                <w:numId w:val="43"/>
              </w:numPr>
              <w:contextualSpacing w:val="0"/>
              <w:rPr>
                <w:rFonts w:ascii="Lato" w:hAnsi="Lato"/>
                <w:sz w:val="22"/>
                <w:szCs w:val="22"/>
              </w:rPr>
            </w:pPr>
            <w:r w:rsidRPr="006918D0">
              <w:rPr>
                <w:rFonts w:ascii="Lato" w:hAnsi="Lato"/>
                <w:sz w:val="22"/>
                <w:szCs w:val="22"/>
              </w:rPr>
              <w:t>Following up on</w:t>
            </w:r>
            <w:r w:rsidR="009D248A" w:rsidRPr="006918D0">
              <w:rPr>
                <w:rFonts w:ascii="Lato" w:hAnsi="Lato"/>
                <w:sz w:val="22"/>
                <w:szCs w:val="22"/>
              </w:rPr>
              <w:t xml:space="preserve"> the completion of Annual Aid Diversion Risk Reviews in relevant COs, in addition to </w:t>
            </w:r>
            <w:r w:rsidR="000E7975" w:rsidRPr="006918D0">
              <w:rPr>
                <w:rFonts w:ascii="Lato" w:hAnsi="Lato"/>
                <w:sz w:val="22"/>
                <w:szCs w:val="22"/>
              </w:rPr>
              <w:t>coordinating</w:t>
            </w:r>
            <w:r w:rsidR="009D248A" w:rsidRPr="006918D0">
              <w:rPr>
                <w:rFonts w:ascii="Lato" w:hAnsi="Lato"/>
                <w:sz w:val="22"/>
                <w:szCs w:val="22"/>
              </w:rPr>
              <w:t xml:space="preserve"> support for COs to put agreed mitigation measures in place</w:t>
            </w:r>
            <w:r w:rsidR="00E96E7D">
              <w:rPr>
                <w:rFonts w:ascii="Lato" w:hAnsi="Lato"/>
                <w:sz w:val="22"/>
                <w:szCs w:val="22"/>
              </w:rPr>
              <w:t>.</w:t>
            </w:r>
          </w:p>
          <w:p w14:paraId="7197FA06" w14:textId="262ECE4D" w:rsidR="009D248A" w:rsidRPr="006918D0" w:rsidRDefault="009D248A" w:rsidP="009D248A">
            <w:pPr>
              <w:pStyle w:val="ListParagraph"/>
              <w:numPr>
                <w:ilvl w:val="0"/>
                <w:numId w:val="43"/>
              </w:numPr>
              <w:contextualSpacing w:val="0"/>
              <w:rPr>
                <w:rFonts w:ascii="Lato" w:hAnsi="Lato"/>
                <w:sz w:val="22"/>
                <w:szCs w:val="22"/>
              </w:rPr>
            </w:pPr>
            <w:r w:rsidRPr="006918D0">
              <w:rPr>
                <w:rFonts w:ascii="Lato" w:hAnsi="Lato"/>
                <w:sz w:val="22"/>
                <w:szCs w:val="22"/>
              </w:rPr>
              <w:t>Coordinate CO engagement with the SCI Global Assurance Team and coordinate follow up of delivery of actions arising from GA audits as per the established MENAEE regional process</w:t>
            </w:r>
            <w:r w:rsidR="00E96E7D">
              <w:rPr>
                <w:rFonts w:ascii="Lato" w:hAnsi="Lato"/>
                <w:sz w:val="22"/>
                <w:szCs w:val="22"/>
              </w:rPr>
              <w:t>.</w:t>
            </w:r>
          </w:p>
          <w:p w14:paraId="3AB65C52" w14:textId="77777777" w:rsidR="009D248A" w:rsidRPr="006918D0" w:rsidRDefault="009D248A" w:rsidP="00423CCC">
            <w:pPr>
              <w:pStyle w:val="Default"/>
              <w:jc w:val="both"/>
              <w:rPr>
                <w:rFonts w:ascii="Lato" w:hAnsi="Lato" w:cs="Arial"/>
                <w:b/>
                <w:iCs/>
                <w:color w:val="000000" w:themeColor="text1"/>
                <w:sz w:val="22"/>
                <w:szCs w:val="22"/>
                <w:lang w:val="en-GB" w:eastAsia="en-US"/>
              </w:rPr>
            </w:pPr>
          </w:p>
          <w:p w14:paraId="2064574A" w14:textId="58755C17" w:rsidR="00C4414D" w:rsidRPr="006918D0" w:rsidRDefault="00744B2D" w:rsidP="00423CCC">
            <w:pPr>
              <w:pStyle w:val="Default"/>
              <w:jc w:val="both"/>
              <w:rPr>
                <w:rFonts w:ascii="Lato" w:hAnsi="Lato" w:cs="Arial"/>
                <w:b/>
                <w:iCs/>
                <w:color w:val="000000" w:themeColor="text1"/>
                <w:sz w:val="22"/>
                <w:szCs w:val="22"/>
                <w:lang w:val="en-GB" w:eastAsia="en-US"/>
              </w:rPr>
            </w:pPr>
            <w:r w:rsidRPr="006918D0">
              <w:rPr>
                <w:rFonts w:ascii="Lato" w:hAnsi="Lato" w:cs="Arial"/>
                <w:b/>
                <w:iCs/>
                <w:color w:val="000000" w:themeColor="text1"/>
                <w:sz w:val="22"/>
                <w:szCs w:val="22"/>
                <w:lang w:val="en-GB" w:eastAsia="en-US"/>
              </w:rPr>
              <w:t>Support the</w:t>
            </w:r>
            <w:r w:rsidR="00C4414D" w:rsidRPr="006918D0">
              <w:rPr>
                <w:rFonts w:ascii="Lato" w:hAnsi="Lato" w:cs="Arial"/>
                <w:b/>
                <w:iCs/>
                <w:color w:val="000000" w:themeColor="text1"/>
                <w:sz w:val="22"/>
                <w:szCs w:val="22"/>
                <w:lang w:val="en-GB" w:eastAsia="en-US"/>
              </w:rPr>
              <w:t xml:space="preserve"> </w:t>
            </w:r>
            <w:r w:rsidR="00477611" w:rsidRPr="006918D0">
              <w:rPr>
                <w:rFonts w:ascii="Lato" w:hAnsi="Lato" w:cs="Arial"/>
                <w:b/>
                <w:iCs/>
                <w:color w:val="000000" w:themeColor="text1"/>
                <w:sz w:val="22"/>
                <w:szCs w:val="22"/>
                <w:lang w:val="en-GB" w:eastAsia="en-US"/>
              </w:rPr>
              <w:t xml:space="preserve">Regional </w:t>
            </w:r>
            <w:r w:rsidR="00760FD4" w:rsidRPr="006918D0">
              <w:rPr>
                <w:rFonts w:ascii="Lato" w:hAnsi="Lato" w:cs="Arial"/>
                <w:b/>
                <w:iCs/>
                <w:color w:val="000000" w:themeColor="text1"/>
                <w:sz w:val="22"/>
                <w:szCs w:val="22"/>
                <w:lang w:val="en-GB" w:eastAsia="en-US"/>
              </w:rPr>
              <w:t xml:space="preserve">Program </w:t>
            </w:r>
            <w:r w:rsidR="00477611" w:rsidRPr="006918D0">
              <w:rPr>
                <w:rFonts w:ascii="Lato" w:hAnsi="Lato" w:cs="Arial"/>
                <w:b/>
                <w:iCs/>
                <w:color w:val="000000" w:themeColor="text1"/>
                <w:sz w:val="22"/>
                <w:szCs w:val="22"/>
                <w:lang w:val="en-GB" w:eastAsia="en-US"/>
              </w:rPr>
              <w:t xml:space="preserve">Operations </w:t>
            </w:r>
            <w:r w:rsidR="000978DD" w:rsidRPr="006918D0">
              <w:rPr>
                <w:rFonts w:ascii="Lato" w:hAnsi="Lato" w:cs="Arial"/>
                <w:b/>
                <w:iCs/>
                <w:color w:val="000000" w:themeColor="text1"/>
                <w:sz w:val="22"/>
                <w:szCs w:val="22"/>
                <w:lang w:val="en-GB" w:eastAsia="en-US"/>
              </w:rPr>
              <w:t>Team</w:t>
            </w:r>
            <w:r w:rsidR="00477611" w:rsidRPr="006918D0">
              <w:rPr>
                <w:rFonts w:ascii="Lato" w:hAnsi="Lato" w:cs="Arial"/>
                <w:b/>
                <w:iCs/>
                <w:color w:val="000000" w:themeColor="text1"/>
                <w:sz w:val="22"/>
                <w:szCs w:val="22"/>
                <w:lang w:val="en-GB" w:eastAsia="en-US"/>
              </w:rPr>
              <w:t xml:space="preserve"> </w:t>
            </w:r>
            <w:r w:rsidRPr="006918D0">
              <w:rPr>
                <w:rFonts w:ascii="Lato" w:hAnsi="Lato" w:cs="Arial"/>
                <w:b/>
                <w:iCs/>
                <w:color w:val="000000" w:themeColor="text1"/>
                <w:sz w:val="22"/>
                <w:szCs w:val="22"/>
                <w:lang w:val="en-GB" w:eastAsia="en-US"/>
              </w:rPr>
              <w:t>in</w:t>
            </w:r>
            <w:r w:rsidR="00477611" w:rsidRPr="006918D0">
              <w:rPr>
                <w:rFonts w:ascii="Lato" w:hAnsi="Lato" w:cs="Arial"/>
                <w:b/>
                <w:iCs/>
                <w:color w:val="000000" w:themeColor="text1"/>
                <w:sz w:val="22"/>
                <w:szCs w:val="22"/>
                <w:lang w:val="en-GB" w:eastAsia="en-US"/>
              </w:rPr>
              <w:t xml:space="preserve"> specific </w:t>
            </w:r>
            <w:proofErr w:type="gramStart"/>
            <w:r w:rsidR="00477611" w:rsidRPr="006918D0">
              <w:rPr>
                <w:rFonts w:ascii="Lato" w:hAnsi="Lato" w:cs="Arial"/>
                <w:b/>
                <w:iCs/>
                <w:color w:val="000000" w:themeColor="text1"/>
                <w:sz w:val="22"/>
                <w:szCs w:val="22"/>
                <w:lang w:val="en-GB" w:eastAsia="en-US"/>
              </w:rPr>
              <w:t>initiatives</w:t>
            </w:r>
            <w:proofErr w:type="gramEnd"/>
            <w:r w:rsidR="00C4414D" w:rsidRPr="006918D0">
              <w:rPr>
                <w:rFonts w:ascii="Lato" w:hAnsi="Lato" w:cs="Arial"/>
                <w:b/>
                <w:iCs/>
                <w:color w:val="000000" w:themeColor="text1"/>
                <w:sz w:val="22"/>
                <w:szCs w:val="22"/>
                <w:lang w:val="en-GB" w:eastAsia="en-US"/>
              </w:rPr>
              <w:t xml:space="preserve"> </w:t>
            </w:r>
          </w:p>
          <w:p w14:paraId="44757EE9" w14:textId="4E8A62F0" w:rsidR="00C4414D" w:rsidRPr="006918D0" w:rsidRDefault="00C4414D" w:rsidP="00744B2D">
            <w:pPr>
              <w:pStyle w:val="Default"/>
              <w:numPr>
                <w:ilvl w:val="0"/>
                <w:numId w:val="34"/>
              </w:numPr>
              <w:jc w:val="both"/>
              <w:rPr>
                <w:rFonts w:ascii="Lato" w:hAnsi="Lato" w:cs="Arial"/>
                <w:bCs/>
                <w:iCs/>
                <w:color w:val="000000" w:themeColor="text1"/>
                <w:sz w:val="22"/>
                <w:szCs w:val="22"/>
                <w:lang w:val="en-GB" w:eastAsia="en-US"/>
              </w:rPr>
            </w:pPr>
            <w:r w:rsidRPr="006918D0">
              <w:rPr>
                <w:rFonts w:ascii="Lato" w:hAnsi="Lato" w:cs="Arial"/>
                <w:bCs/>
                <w:iCs/>
                <w:color w:val="000000" w:themeColor="text1"/>
                <w:sz w:val="22"/>
                <w:szCs w:val="22"/>
                <w:lang w:val="en-GB" w:eastAsia="en-US"/>
              </w:rPr>
              <w:t xml:space="preserve">Provide support for analysis, writing, facilitation, coordination for special requests / initiatives as and when required, for presentations, communications, </w:t>
            </w:r>
            <w:r w:rsidR="00C57A5E" w:rsidRPr="006918D0">
              <w:rPr>
                <w:rFonts w:ascii="Lato" w:hAnsi="Lato" w:cs="Arial"/>
                <w:bCs/>
                <w:iCs/>
                <w:color w:val="000000" w:themeColor="text1"/>
                <w:sz w:val="22"/>
                <w:szCs w:val="22"/>
                <w:lang w:val="en-GB" w:eastAsia="en-US"/>
              </w:rPr>
              <w:t xml:space="preserve">change management </w:t>
            </w:r>
            <w:r w:rsidRPr="006918D0">
              <w:rPr>
                <w:rFonts w:ascii="Lato" w:hAnsi="Lato" w:cs="Arial"/>
                <w:bCs/>
                <w:iCs/>
                <w:color w:val="000000" w:themeColor="text1"/>
                <w:sz w:val="22"/>
                <w:szCs w:val="22"/>
                <w:lang w:val="en-GB" w:eastAsia="en-US"/>
              </w:rPr>
              <w:t xml:space="preserve">etc. </w:t>
            </w:r>
          </w:p>
          <w:p w14:paraId="6A927FFE" w14:textId="2E025EAA" w:rsidR="00744B2D" w:rsidRPr="006918D0" w:rsidRDefault="00744B2D" w:rsidP="00744B2D">
            <w:pPr>
              <w:pStyle w:val="Default"/>
              <w:numPr>
                <w:ilvl w:val="0"/>
                <w:numId w:val="34"/>
              </w:numPr>
              <w:jc w:val="both"/>
              <w:rPr>
                <w:rFonts w:ascii="Lato" w:hAnsi="Lato" w:cs="Arial"/>
                <w:bCs/>
                <w:iCs/>
                <w:color w:val="000000" w:themeColor="text1"/>
                <w:sz w:val="22"/>
                <w:szCs w:val="22"/>
                <w:lang w:val="en-GB" w:eastAsia="en-US"/>
              </w:rPr>
            </w:pPr>
            <w:r w:rsidRPr="006918D0">
              <w:rPr>
                <w:rFonts w:ascii="Lato" w:hAnsi="Lato" w:cs="Arial"/>
                <w:bCs/>
                <w:iCs/>
                <w:color w:val="000000" w:themeColor="text1"/>
                <w:sz w:val="22"/>
                <w:szCs w:val="22"/>
                <w:lang w:val="en-GB" w:eastAsia="en-US"/>
              </w:rPr>
              <w:t>Support inductions and orientation of key Country Office staff</w:t>
            </w:r>
          </w:p>
          <w:p w14:paraId="11451AD4" w14:textId="77777777" w:rsidR="00C4414D" w:rsidRPr="006918D0" w:rsidRDefault="00C4414D" w:rsidP="00423CCC">
            <w:pPr>
              <w:pStyle w:val="Default"/>
              <w:jc w:val="both"/>
              <w:rPr>
                <w:rFonts w:ascii="Lato" w:hAnsi="Lato" w:cs="Arial"/>
                <w:bCs/>
                <w:iCs/>
                <w:color w:val="000000" w:themeColor="text1"/>
                <w:sz w:val="22"/>
                <w:szCs w:val="22"/>
                <w:lang w:val="en-GB" w:eastAsia="en-US"/>
              </w:rPr>
            </w:pPr>
          </w:p>
          <w:p w14:paraId="2322EB8B" w14:textId="77777777" w:rsidR="00C4414D" w:rsidRPr="006918D0" w:rsidRDefault="00C4414D" w:rsidP="00423CCC">
            <w:pPr>
              <w:pStyle w:val="Default"/>
              <w:jc w:val="both"/>
              <w:rPr>
                <w:rFonts w:ascii="Lato" w:hAnsi="Lato" w:cs="Arial"/>
                <w:b/>
                <w:bCs/>
                <w:iCs/>
                <w:color w:val="000000" w:themeColor="text1"/>
                <w:sz w:val="22"/>
                <w:szCs w:val="22"/>
                <w:lang w:val="en-GB" w:eastAsia="en-US"/>
              </w:rPr>
            </w:pPr>
            <w:r w:rsidRPr="006918D0">
              <w:rPr>
                <w:rFonts w:ascii="Lato" w:hAnsi="Lato" w:cs="Arial"/>
                <w:b/>
                <w:bCs/>
                <w:iCs/>
                <w:color w:val="000000" w:themeColor="text1"/>
                <w:sz w:val="22"/>
                <w:szCs w:val="22"/>
                <w:lang w:val="en-GB" w:eastAsia="en-US"/>
              </w:rPr>
              <w:t xml:space="preserve">General </w:t>
            </w:r>
          </w:p>
          <w:p w14:paraId="0DB2F3A3" w14:textId="77777777" w:rsidR="00C4414D" w:rsidRPr="006918D0" w:rsidRDefault="00C4414D" w:rsidP="00744B2D">
            <w:pPr>
              <w:pStyle w:val="Default"/>
              <w:numPr>
                <w:ilvl w:val="0"/>
                <w:numId w:val="34"/>
              </w:numPr>
              <w:jc w:val="both"/>
              <w:rPr>
                <w:rFonts w:ascii="Lato" w:hAnsi="Lato" w:cs="Arial"/>
                <w:bCs/>
                <w:iCs/>
                <w:color w:val="000000" w:themeColor="text1"/>
                <w:sz w:val="22"/>
                <w:szCs w:val="22"/>
                <w:lang w:val="en-GB" w:eastAsia="en-US"/>
              </w:rPr>
            </w:pPr>
            <w:r w:rsidRPr="006918D0">
              <w:rPr>
                <w:rFonts w:ascii="Lato" w:hAnsi="Lato" w:cs="Arial"/>
                <w:bCs/>
                <w:iCs/>
                <w:color w:val="000000" w:themeColor="text1"/>
                <w:sz w:val="22"/>
                <w:szCs w:val="22"/>
                <w:lang w:val="en-GB" w:eastAsia="en-US"/>
              </w:rPr>
              <w:t xml:space="preserve">Demonstrate leadership in relation to Save the Children policies and practice with respect to child safeguarding, code of conduct, health and safety, equal opportunities and other relevant policies and procedures. </w:t>
            </w:r>
          </w:p>
          <w:p w14:paraId="25397A46" w14:textId="77777777" w:rsidR="00C4414D" w:rsidRPr="006918D0" w:rsidRDefault="00C4414D" w:rsidP="00423CCC">
            <w:pPr>
              <w:tabs>
                <w:tab w:val="left" w:pos="1134"/>
              </w:tabs>
              <w:jc w:val="both"/>
              <w:rPr>
                <w:rFonts w:ascii="Lato" w:hAnsi="Lato" w:cs="Arial"/>
                <w:bCs/>
                <w:iCs/>
                <w:color w:val="000000" w:themeColor="text1"/>
                <w:sz w:val="22"/>
                <w:szCs w:val="22"/>
              </w:rPr>
            </w:pPr>
          </w:p>
        </w:tc>
      </w:tr>
      <w:tr w:rsidR="00174203" w:rsidRPr="006918D0" w14:paraId="561800ED" w14:textId="77777777" w:rsidTr="00543A17">
        <w:tc>
          <w:tcPr>
            <w:tcW w:w="9498" w:type="dxa"/>
            <w:gridSpan w:val="3"/>
          </w:tcPr>
          <w:p w14:paraId="17BA38BC" w14:textId="77777777" w:rsidR="008264D8" w:rsidRPr="006918D0" w:rsidRDefault="008264D8" w:rsidP="00423CCC">
            <w:pPr>
              <w:snapToGrid w:val="0"/>
              <w:ind w:left="-24"/>
              <w:jc w:val="both"/>
              <w:rPr>
                <w:rFonts w:ascii="Lato" w:hAnsi="Lato" w:cs="Arial"/>
                <w:b/>
                <w:i/>
                <w:color w:val="808080"/>
                <w:sz w:val="22"/>
                <w:szCs w:val="22"/>
              </w:rPr>
            </w:pPr>
            <w:r w:rsidRPr="006918D0">
              <w:rPr>
                <w:rFonts w:ascii="Lato" w:hAnsi="Lato" w:cs="Arial"/>
                <w:b/>
                <w:sz w:val="22"/>
                <w:szCs w:val="22"/>
              </w:rPr>
              <w:lastRenderedPageBreak/>
              <w:t>BEHAVIOURS (Values in Practice</w:t>
            </w:r>
            <w:r w:rsidRPr="006918D0">
              <w:rPr>
                <w:rFonts w:ascii="Lato" w:hAnsi="Lato" w:cs="Arial"/>
                <w:sz w:val="22"/>
                <w:szCs w:val="22"/>
              </w:rPr>
              <w:t>)</w:t>
            </w:r>
          </w:p>
          <w:p w14:paraId="5E1F3C57" w14:textId="77777777" w:rsidR="008264D8" w:rsidRPr="006918D0" w:rsidRDefault="008264D8" w:rsidP="00423CCC">
            <w:pPr>
              <w:ind w:left="-24"/>
              <w:jc w:val="both"/>
              <w:rPr>
                <w:rFonts w:ascii="Lato" w:hAnsi="Lato" w:cs="Arial"/>
                <w:b/>
                <w:sz w:val="22"/>
                <w:szCs w:val="22"/>
              </w:rPr>
            </w:pPr>
            <w:r w:rsidRPr="006918D0">
              <w:rPr>
                <w:rFonts w:ascii="Lato" w:hAnsi="Lato" w:cs="Arial"/>
                <w:b/>
                <w:sz w:val="22"/>
                <w:szCs w:val="22"/>
              </w:rPr>
              <w:t>Accountability:</w:t>
            </w:r>
          </w:p>
          <w:p w14:paraId="6F5AD0B6" w14:textId="6CAD2534" w:rsidR="008264D8" w:rsidRPr="006918D0" w:rsidRDefault="008264D8" w:rsidP="00423CCC">
            <w:pPr>
              <w:numPr>
                <w:ilvl w:val="0"/>
                <w:numId w:val="30"/>
              </w:numPr>
              <w:suppressAutoHyphens/>
              <w:jc w:val="both"/>
              <w:rPr>
                <w:rFonts w:ascii="Lato" w:hAnsi="Lato" w:cs="Arial"/>
                <w:sz w:val="22"/>
                <w:szCs w:val="22"/>
              </w:rPr>
            </w:pPr>
            <w:r w:rsidRPr="006918D0">
              <w:rPr>
                <w:rFonts w:ascii="Lato" w:hAnsi="Lato" w:cs="Arial"/>
                <w:sz w:val="22"/>
                <w:szCs w:val="22"/>
              </w:rPr>
              <w:t xml:space="preserve">holds </w:t>
            </w:r>
            <w:proofErr w:type="spellStart"/>
            <w:r w:rsidRPr="006918D0">
              <w:rPr>
                <w:rFonts w:ascii="Lato" w:hAnsi="Lato" w:cs="Arial"/>
                <w:sz w:val="22"/>
                <w:szCs w:val="22"/>
              </w:rPr>
              <w:t>self accountable</w:t>
            </w:r>
            <w:proofErr w:type="spellEnd"/>
            <w:r w:rsidRPr="006918D0">
              <w:rPr>
                <w:rFonts w:ascii="Lato" w:hAnsi="Lato" w:cs="Arial"/>
                <w:sz w:val="22"/>
                <w:szCs w:val="22"/>
              </w:rPr>
              <w:t xml:space="preserve"> for making decisions, managing resources efficiently, achieving and role modelling Save the Children values</w:t>
            </w:r>
            <w:r w:rsidR="00E96E7D">
              <w:rPr>
                <w:rFonts w:ascii="Lato" w:hAnsi="Lato" w:cs="Arial"/>
                <w:sz w:val="22"/>
                <w:szCs w:val="22"/>
              </w:rPr>
              <w:t>.</w:t>
            </w:r>
          </w:p>
          <w:p w14:paraId="0A05C0AB" w14:textId="694B8E74" w:rsidR="008264D8" w:rsidRPr="006918D0" w:rsidRDefault="008264D8" w:rsidP="00423CCC">
            <w:pPr>
              <w:numPr>
                <w:ilvl w:val="0"/>
                <w:numId w:val="30"/>
              </w:numPr>
              <w:suppressAutoHyphens/>
              <w:jc w:val="both"/>
              <w:rPr>
                <w:rFonts w:ascii="Lato" w:hAnsi="Lato" w:cs="Arial"/>
                <w:sz w:val="22"/>
                <w:szCs w:val="22"/>
              </w:rPr>
            </w:pPr>
            <w:r w:rsidRPr="006918D0">
              <w:rPr>
                <w:rFonts w:ascii="Lato" w:hAnsi="Lato" w:cs="Arial"/>
                <w:sz w:val="22"/>
                <w:szCs w:val="22"/>
              </w:rPr>
              <w:t xml:space="preserve">holds the team and partners accountable to deliver on their responsibilities - giving them the freedom to deliver in the best way they see fit, providing the necessary development to improve </w:t>
            </w:r>
            <w:r w:rsidR="00EE6685" w:rsidRPr="006918D0">
              <w:rPr>
                <w:rFonts w:ascii="Lato" w:hAnsi="Lato" w:cs="Arial"/>
                <w:sz w:val="22"/>
                <w:szCs w:val="22"/>
              </w:rPr>
              <w:t>performance,</w:t>
            </w:r>
            <w:r w:rsidRPr="006918D0">
              <w:rPr>
                <w:rFonts w:ascii="Lato" w:hAnsi="Lato" w:cs="Arial"/>
                <w:sz w:val="22"/>
                <w:szCs w:val="22"/>
              </w:rPr>
              <w:t xml:space="preserve"> and applying appropriate consequences when results are not achieved.</w:t>
            </w:r>
          </w:p>
          <w:p w14:paraId="19BD1EFD" w14:textId="77777777" w:rsidR="008264D8" w:rsidRPr="006918D0" w:rsidRDefault="008264D8" w:rsidP="00423CCC">
            <w:pPr>
              <w:ind w:left="-24"/>
              <w:jc w:val="both"/>
              <w:rPr>
                <w:rFonts w:ascii="Lato" w:hAnsi="Lato" w:cs="Arial"/>
                <w:b/>
                <w:sz w:val="22"/>
                <w:szCs w:val="22"/>
              </w:rPr>
            </w:pPr>
            <w:r w:rsidRPr="006918D0">
              <w:rPr>
                <w:rFonts w:ascii="Lato" w:hAnsi="Lato" w:cs="Arial"/>
                <w:b/>
                <w:sz w:val="22"/>
                <w:szCs w:val="22"/>
              </w:rPr>
              <w:t>Ambition:</w:t>
            </w:r>
          </w:p>
          <w:p w14:paraId="075A929A" w14:textId="1722A60C" w:rsidR="008264D8" w:rsidRPr="006918D0" w:rsidRDefault="008264D8" w:rsidP="00423CCC">
            <w:pPr>
              <w:numPr>
                <w:ilvl w:val="0"/>
                <w:numId w:val="32"/>
              </w:numPr>
              <w:suppressAutoHyphens/>
              <w:jc w:val="both"/>
              <w:rPr>
                <w:rFonts w:ascii="Lato" w:hAnsi="Lato" w:cs="Arial"/>
                <w:sz w:val="22"/>
                <w:szCs w:val="22"/>
              </w:rPr>
            </w:pPr>
            <w:r w:rsidRPr="006918D0">
              <w:rPr>
                <w:rFonts w:ascii="Lato" w:hAnsi="Lato" w:cs="Arial"/>
                <w:sz w:val="22"/>
                <w:szCs w:val="22"/>
              </w:rPr>
              <w:t xml:space="preserve">sets ambitious and challenging goals for themselves and their team, takes responsibility for their own personal development and encourages their team to do the </w:t>
            </w:r>
            <w:r w:rsidR="00EE6685" w:rsidRPr="006918D0">
              <w:rPr>
                <w:rFonts w:ascii="Lato" w:hAnsi="Lato" w:cs="Arial"/>
                <w:sz w:val="22"/>
                <w:szCs w:val="22"/>
              </w:rPr>
              <w:t>same.</w:t>
            </w:r>
          </w:p>
          <w:p w14:paraId="38B6C462" w14:textId="0AAF8741" w:rsidR="008264D8" w:rsidRPr="006918D0" w:rsidRDefault="008264D8" w:rsidP="00423CCC">
            <w:pPr>
              <w:numPr>
                <w:ilvl w:val="0"/>
                <w:numId w:val="32"/>
              </w:numPr>
              <w:suppressAutoHyphens/>
              <w:jc w:val="both"/>
              <w:rPr>
                <w:rFonts w:ascii="Lato" w:hAnsi="Lato" w:cs="Arial"/>
                <w:sz w:val="22"/>
                <w:szCs w:val="22"/>
              </w:rPr>
            </w:pPr>
            <w:r w:rsidRPr="006918D0">
              <w:rPr>
                <w:rFonts w:ascii="Lato" w:hAnsi="Lato" w:cs="Arial"/>
                <w:sz w:val="22"/>
                <w:szCs w:val="22"/>
              </w:rPr>
              <w:t xml:space="preserve">widely shares their personal vision for Save the Children, engages and motivates </w:t>
            </w:r>
            <w:r w:rsidR="00EE6685" w:rsidRPr="006918D0">
              <w:rPr>
                <w:rFonts w:ascii="Lato" w:hAnsi="Lato" w:cs="Arial"/>
                <w:sz w:val="22"/>
                <w:szCs w:val="22"/>
              </w:rPr>
              <w:t>others.</w:t>
            </w:r>
          </w:p>
          <w:p w14:paraId="5698C468" w14:textId="77777777" w:rsidR="008264D8" w:rsidRPr="006918D0" w:rsidRDefault="008264D8" w:rsidP="00423CCC">
            <w:pPr>
              <w:numPr>
                <w:ilvl w:val="0"/>
                <w:numId w:val="32"/>
              </w:numPr>
              <w:suppressAutoHyphens/>
              <w:jc w:val="both"/>
              <w:rPr>
                <w:rFonts w:ascii="Lato" w:hAnsi="Lato" w:cs="Arial"/>
                <w:sz w:val="22"/>
                <w:szCs w:val="22"/>
              </w:rPr>
            </w:pPr>
            <w:r w:rsidRPr="006918D0">
              <w:rPr>
                <w:rFonts w:ascii="Lato" w:hAnsi="Lato" w:cs="Arial"/>
                <w:sz w:val="22"/>
                <w:szCs w:val="22"/>
              </w:rPr>
              <w:t>future orientated, thinks strategically and on a global scale.</w:t>
            </w:r>
          </w:p>
          <w:p w14:paraId="3DB3BDB2" w14:textId="77777777" w:rsidR="008264D8" w:rsidRPr="006918D0" w:rsidRDefault="008264D8" w:rsidP="00423CCC">
            <w:pPr>
              <w:ind w:left="-24"/>
              <w:jc w:val="both"/>
              <w:rPr>
                <w:rFonts w:ascii="Lato" w:hAnsi="Lato" w:cs="Arial"/>
                <w:b/>
                <w:sz w:val="22"/>
                <w:szCs w:val="22"/>
              </w:rPr>
            </w:pPr>
            <w:r w:rsidRPr="006918D0">
              <w:rPr>
                <w:rFonts w:ascii="Lato" w:hAnsi="Lato" w:cs="Arial"/>
                <w:b/>
                <w:sz w:val="22"/>
                <w:szCs w:val="22"/>
              </w:rPr>
              <w:t>Collaboration:</w:t>
            </w:r>
          </w:p>
          <w:p w14:paraId="33812F6E" w14:textId="0908259D" w:rsidR="008264D8" w:rsidRPr="006918D0" w:rsidRDefault="008264D8" w:rsidP="00423CCC">
            <w:pPr>
              <w:numPr>
                <w:ilvl w:val="0"/>
                <w:numId w:val="31"/>
              </w:numPr>
              <w:suppressAutoHyphens/>
              <w:jc w:val="both"/>
              <w:rPr>
                <w:rFonts w:ascii="Lato" w:hAnsi="Lato" w:cs="Arial"/>
                <w:sz w:val="22"/>
                <w:szCs w:val="22"/>
              </w:rPr>
            </w:pPr>
            <w:r w:rsidRPr="006918D0">
              <w:rPr>
                <w:rFonts w:ascii="Lato" w:hAnsi="Lato" w:cs="Arial"/>
                <w:sz w:val="22"/>
                <w:szCs w:val="22"/>
              </w:rPr>
              <w:t xml:space="preserve">builds and maintains effective relationships, with their team, colleagues, Members and external partners and </w:t>
            </w:r>
            <w:r w:rsidR="00EE6685" w:rsidRPr="006918D0">
              <w:rPr>
                <w:rFonts w:ascii="Lato" w:hAnsi="Lato" w:cs="Arial"/>
                <w:sz w:val="22"/>
                <w:szCs w:val="22"/>
              </w:rPr>
              <w:t>supporters.</w:t>
            </w:r>
          </w:p>
          <w:p w14:paraId="7E0559A9" w14:textId="78F9F70A" w:rsidR="008264D8" w:rsidRPr="006918D0" w:rsidRDefault="008264D8" w:rsidP="00423CCC">
            <w:pPr>
              <w:numPr>
                <w:ilvl w:val="0"/>
                <w:numId w:val="31"/>
              </w:numPr>
              <w:suppressAutoHyphens/>
              <w:jc w:val="both"/>
              <w:rPr>
                <w:rFonts w:ascii="Lato" w:hAnsi="Lato" w:cs="Arial"/>
                <w:sz w:val="22"/>
                <w:szCs w:val="22"/>
              </w:rPr>
            </w:pPr>
            <w:r w:rsidRPr="006918D0">
              <w:rPr>
                <w:rFonts w:ascii="Lato" w:hAnsi="Lato" w:cs="Arial"/>
                <w:sz w:val="22"/>
                <w:szCs w:val="22"/>
              </w:rPr>
              <w:t xml:space="preserve">values diversity, sees it as a source of competitive </w:t>
            </w:r>
            <w:r w:rsidR="00EE6685" w:rsidRPr="006918D0">
              <w:rPr>
                <w:rFonts w:ascii="Lato" w:hAnsi="Lato" w:cs="Arial"/>
                <w:sz w:val="22"/>
                <w:szCs w:val="22"/>
              </w:rPr>
              <w:t>strength.</w:t>
            </w:r>
          </w:p>
          <w:p w14:paraId="2E4DAC45" w14:textId="77777777" w:rsidR="008264D8" w:rsidRPr="006918D0" w:rsidRDefault="008264D8" w:rsidP="00423CCC">
            <w:pPr>
              <w:numPr>
                <w:ilvl w:val="0"/>
                <w:numId w:val="29"/>
              </w:numPr>
              <w:suppressAutoHyphens/>
              <w:jc w:val="both"/>
              <w:rPr>
                <w:rFonts w:ascii="Lato" w:hAnsi="Lato" w:cs="Arial"/>
                <w:sz w:val="22"/>
                <w:szCs w:val="22"/>
              </w:rPr>
            </w:pPr>
            <w:r w:rsidRPr="006918D0">
              <w:rPr>
                <w:rFonts w:ascii="Lato" w:hAnsi="Lato" w:cs="Arial"/>
                <w:sz w:val="22"/>
                <w:szCs w:val="22"/>
              </w:rPr>
              <w:t>approachable, good listener, easy to talk to.</w:t>
            </w:r>
          </w:p>
          <w:p w14:paraId="74D6A0EA" w14:textId="77777777" w:rsidR="008264D8" w:rsidRPr="006918D0" w:rsidRDefault="008264D8" w:rsidP="00423CCC">
            <w:pPr>
              <w:ind w:left="-24"/>
              <w:jc w:val="both"/>
              <w:rPr>
                <w:rFonts w:ascii="Lato" w:hAnsi="Lato" w:cs="Arial"/>
                <w:b/>
                <w:sz w:val="22"/>
                <w:szCs w:val="22"/>
              </w:rPr>
            </w:pPr>
            <w:r w:rsidRPr="006918D0">
              <w:rPr>
                <w:rFonts w:ascii="Lato" w:hAnsi="Lato" w:cs="Arial"/>
                <w:b/>
                <w:sz w:val="22"/>
                <w:szCs w:val="22"/>
              </w:rPr>
              <w:t>Creativity:</w:t>
            </w:r>
          </w:p>
          <w:p w14:paraId="68E826A5" w14:textId="74F8CE67" w:rsidR="008264D8" w:rsidRPr="006918D0" w:rsidRDefault="008264D8" w:rsidP="00423CCC">
            <w:pPr>
              <w:numPr>
                <w:ilvl w:val="0"/>
                <w:numId w:val="31"/>
              </w:numPr>
              <w:suppressAutoHyphens/>
              <w:jc w:val="both"/>
              <w:rPr>
                <w:rFonts w:ascii="Lato" w:hAnsi="Lato" w:cs="Arial"/>
                <w:sz w:val="22"/>
                <w:szCs w:val="22"/>
              </w:rPr>
            </w:pPr>
            <w:r w:rsidRPr="006918D0">
              <w:rPr>
                <w:rFonts w:ascii="Lato" w:hAnsi="Lato" w:cs="Arial"/>
                <w:sz w:val="22"/>
                <w:szCs w:val="22"/>
              </w:rPr>
              <w:t xml:space="preserve">develops and encourages new and innovative </w:t>
            </w:r>
            <w:r w:rsidR="00EE6685" w:rsidRPr="006918D0">
              <w:rPr>
                <w:rFonts w:ascii="Lato" w:hAnsi="Lato" w:cs="Arial"/>
                <w:sz w:val="22"/>
                <w:szCs w:val="22"/>
              </w:rPr>
              <w:t>solutions.</w:t>
            </w:r>
          </w:p>
          <w:p w14:paraId="2D1F68AD" w14:textId="77777777" w:rsidR="008264D8" w:rsidRPr="006918D0" w:rsidRDefault="008264D8" w:rsidP="00423CCC">
            <w:pPr>
              <w:numPr>
                <w:ilvl w:val="0"/>
                <w:numId w:val="31"/>
              </w:numPr>
              <w:suppressAutoHyphens/>
              <w:jc w:val="both"/>
              <w:rPr>
                <w:rFonts w:ascii="Lato" w:hAnsi="Lato" w:cs="Arial"/>
                <w:sz w:val="22"/>
                <w:szCs w:val="22"/>
              </w:rPr>
            </w:pPr>
            <w:r w:rsidRPr="006918D0">
              <w:rPr>
                <w:rFonts w:ascii="Lato" w:hAnsi="Lato" w:cs="Arial"/>
                <w:sz w:val="22"/>
                <w:szCs w:val="22"/>
              </w:rPr>
              <w:t>willing to take disciplined risks.</w:t>
            </w:r>
          </w:p>
          <w:p w14:paraId="28FF7B6F" w14:textId="77777777" w:rsidR="008264D8" w:rsidRPr="006918D0" w:rsidRDefault="008264D8" w:rsidP="00423CCC">
            <w:pPr>
              <w:ind w:left="-24"/>
              <w:jc w:val="both"/>
              <w:rPr>
                <w:rFonts w:ascii="Lato" w:hAnsi="Lato" w:cs="Arial"/>
                <w:b/>
                <w:sz w:val="22"/>
                <w:szCs w:val="22"/>
              </w:rPr>
            </w:pPr>
            <w:r w:rsidRPr="006918D0">
              <w:rPr>
                <w:rFonts w:ascii="Lato" w:hAnsi="Lato" w:cs="Arial"/>
                <w:b/>
                <w:sz w:val="22"/>
                <w:szCs w:val="22"/>
              </w:rPr>
              <w:t>Integrity:</w:t>
            </w:r>
          </w:p>
          <w:p w14:paraId="6C2F08D8" w14:textId="3757441C" w:rsidR="008264D8" w:rsidRPr="006918D0" w:rsidRDefault="008264D8" w:rsidP="00423CCC">
            <w:pPr>
              <w:numPr>
                <w:ilvl w:val="0"/>
                <w:numId w:val="31"/>
              </w:numPr>
              <w:suppressAutoHyphens/>
              <w:jc w:val="both"/>
              <w:rPr>
                <w:rFonts w:ascii="Lato" w:hAnsi="Lato" w:cs="Arial"/>
                <w:sz w:val="22"/>
                <w:szCs w:val="22"/>
              </w:rPr>
            </w:pPr>
            <w:r w:rsidRPr="006918D0">
              <w:rPr>
                <w:rFonts w:ascii="Lato" w:hAnsi="Lato" w:cs="Arial"/>
                <w:sz w:val="22"/>
                <w:szCs w:val="22"/>
              </w:rPr>
              <w:lastRenderedPageBreak/>
              <w:t xml:space="preserve">honest, encourages openness and transparency; demonstrates highest levels of </w:t>
            </w:r>
            <w:r w:rsidR="00EE6685" w:rsidRPr="006918D0">
              <w:rPr>
                <w:rFonts w:ascii="Lato" w:hAnsi="Lato" w:cs="Arial"/>
                <w:sz w:val="22"/>
                <w:szCs w:val="22"/>
              </w:rPr>
              <w:t>integrity.</w:t>
            </w:r>
          </w:p>
          <w:p w14:paraId="63733729" w14:textId="77777777" w:rsidR="008264D8" w:rsidRPr="006918D0" w:rsidRDefault="008264D8" w:rsidP="00423CCC">
            <w:pPr>
              <w:jc w:val="both"/>
              <w:rPr>
                <w:rFonts w:ascii="Lato" w:hAnsi="Lato" w:cs="Arial"/>
                <w:b/>
                <w:sz w:val="22"/>
                <w:szCs w:val="22"/>
              </w:rPr>
            </w:pPr>
          </w:p>
        </w:tc>
      </w:tr>
      <w:tr w:rsidR="002B21C3" w:rsidRPr="006918D0" w14:paraId="3B5E98D5" w14:textId="77777777" w:rsidTr="00543A17">
        <w:tc>
          <w:tcPr>
            <w:tcW w:w="9498" w:type="dxa"/>
            <w:gridSpan w:val="3"/>
          </w:tcPr>
          <w:p w14:paraId="7BB322FC" w14:textId="013AAC6A" w:rsidR="001B16FC" w:rsidRPr="006918D0" w:rsidRDefault="00ED102A" w:rsidP="00DD524E">
            <w:pPr>
              <w:jc w:val="both"/>
              <w:rPr>
                <w:rFonts w:ascii="Lato" w:hAnsi="Lato" w:cs="Arial"/>
                <w:b/>
                <w:sz w:val="22"/>
                <w:szCs w:val="22"/>
              </w:rPr>
            </w:pPr>
            <w:r w:rsidRPr="006918D0">
              <w:rPr>
                <w:rFonts w:ascii="Lato" w:hAnsi="Lato" w:cs="Arial"/>
                <w:b/>
                <w:sz w:val="22"/>
                <w:szCs w:val="22"/>
              </w:rPr>
              <w:lastRenderedPageBreak/>
              <w:t xml:space="preserve">QUALIFICATIONS  </w:t>
            </w:r>
          </w:p>
          <w:p w14:paraId="4D6F715A" w14:textId="20CF1A4A" w:rsidR="00373A06" w:rsidRPr="006918D0" w:rsidRDefault="00373A06" w:rsidP="00DD524E">
            <w:pPr>
              <w:pStyle w:val="ListParagraph"/>
              <w:numPr>
                <w:ilvl w:val="0"/>
                <w:numId w:val="31"/>
              </w:numPr>
              <w:jc w:val="both"/>
              <w:rPr>
                <w:rFonts w:ascii="Lato" w:hAnsi="Lato" w:cs="Arial"/>
                <w:sz w:val="22"/>
                <w:szCs w:val="22"/>
              </w:rPr>
            </w:pPr>
            <w:r w:rsidRPr="006918D0">
              <w:rPr>
                <w:rFonts w:ascii="Lato" w:hAnsi="Lato" w:cs="Arial"/>
                <w:bCs/>
                <w:iCs/>
                <w:color w:val="000000" w:themeColor="text1"/>
                <w:sz w:val="22"/>
                <w:szCs w:val="22"/>
              </w:rPr>
              <w:t xml:space="preserve">A </w:t>
            </w:r>
            <w:r w:rsidR="001B16FC" w:rsidRPr="006918D0">
              <w:rPr>
                <w:rFonts w:ascii="Lato" w:hAnsi="Lato" w:cs="Arial"/>
                <w:bCs/>
                <w:iCs/>
                <w:color w:val="000000" w:themeColor="text1"/>
                <w:sz w:val="22"/>
                <w:szCs w:val="22"/>
              </w:rPr>
              <w:t>bachelor’s</w:t>
            </w:r>
            <w:r w:rsidRPr="006918D0">
              <w:rPr>
                <w:rFonts w:ascii="Lato" w:hAnsi="Lato" w:cs="Arial"/>
                <w:bCs/>
                <w:iCs/>
                <w:color w:val="000000" w:themeColor="text1"/>
                <w:sz w:val="22"/>
                <w:szCs w:val="22"/>
              </w:rPr>
              <w:t xml:space="preserve"> degree in an appropriate technical field</w:t>
            </w:r>
            <w:r w:rsidR="0014686E" w:rsidRPr="006918D0">
              <w:rPr>
                <w:rFonts w:ascii="Lato" w:hAnsi="Lato" w:cs="Arial"/>
                <w:bCs/>
                <w:iCs/>
                <w:color w:val="000000" w:themeColor="text1"/>
                <w:sz w:val="22"/>
                <w:szCs w:val="22"/>
              </w:rPr>
              <w:t xml:space="preserve"> </w:t>
            </w:r>
            <w:r w:rsidR="0014686E" w:rsidRPr="006918D0">
              <w:rPr>
                <w:rFonts w:ascii="Lato" w:hAnsi="Lato" w:cs="Arial"/>
                <w:bCs/>
                <w:iCs/>
                <w:color w:val="000000" w:themeColor="text1"/>
                <w:sz w:val="22"/>
                <w:szCs w:val="22"/>
              </w:rPr>
              <w:t>or relevant practical experience.</w:t>
            </w:r>
          </w:p>
          <w:p w14:paraId="4135788D" w14:textId="42F50938" w:rsidR="00DD524E" w:rsidRPr="006918D0" w:rsidRDefault="00DD524E" w:rsidP="00DD524E">
            <w:pPr>
              <w:jc w:val="both"/>
              <w:rPr>
                <w:rFonts w:ascii="Lato" w:hAnsi="Lato" w:cs="Arial"/>
                <w:sz w:val="22"/>
                <w:szCs w:val="22"/>
              </w:rPr>
            </w:pPr>
          </w:p>
        </w:tc>
      </w:tr>
      <w:tr w:rsidR="00543A17" w:rsidRPr="006918D0" w14:paraId="291B2171" w14:textId="77777777" w:rsidTr="00920C0C">
        <w:trPr>
          <w:trHeight w:val="844"/>
        </w:trPr>
        <w:tc>
          <w:tcPr>
            <w:tcW w:w="9498" w:type="dxa"/>
            <w:gridSpan w:val="3"/>
            <w:tcBorders>
              <w:bottom w:val="single" w:sz="8" w:space="0" w:color="000000"/>
            </w:tcBorders>
          </w:tcPr>
          <w:p w14:paraId="3719F487" w14:textId="77777777" w:rsidR="00543A17" w:rsidRPr="006918D0" w:rsidRDefault="00543A17" w:rsidP="00423CCC">
            <w:pPr>
              <w:jc w:val="both"/>
              <w:rPr>
                <w:rFonts w:ascii="Lato" w:hAnsi="Lato" w:cs="Arial"/>
                <w:b/>
                <w:sz w:val="22"/>
                <w:szCs w:val="22"/>
              </w:rPr>
            </w:pPr>
            <w:r w:rsidRPr="006918D0">
              <w:rPr>
                <w:rFonts w:ascii="Lato" w:hAnsi="Lato" w:cs="Arial"/>
                <w:b/>
                <w:sz w:val="22"/>
                <w:szCs w:val="22"/>
              </w:rPr>
              <w:t>EXPERIENCE AND SKILLS</w:t>
            </w:r>
          </w:p>
          <w:p w14:paraId="79C6AE04" w14:textId="5B0E8E35" w:rsidR="001B16FC" w:rsidRPr="006918D0" w:rsidRDefault="00BD7713" w:rsidP="00423CCC">
            <w:pPr>
              <w:pStyle w:val="ListParagraph"/>
              <w:numPr>
                <w:ilvl w:val="0"/>
                <w:numId w:val="31"/>
              </w:numPr>
              <w:jc w:val="both"/>
              <w:rPr>
                <w:rFonts w:ascii="Lato" w:hAnsi="Lato" w:cs="Arial"/>
                <w:bCs/>
                <w:iCs/>
                <w:color w:val="000000" w:themeColor="text1"/>
                <w:sz w:val="22"/>
                <w:szCs w:val="22"/>
              </w:rPr>
            </w:pPr>
            <w:r w:rsidRPr="006918D0">
              <w:rPr>
                <w:rFonts w:ascii="Lato" w:hAnsi="Lato" w:cs="Arial"/>
                <w:bCs/>
                <w:iCs/>
                <w:color w:val="000000" w:themeColor="text1"/>
                <w:sz w:val="22"/>
                <w:szCs w:val="22"/>
              </w:rPr>
              <w:t>At least three to four years’ experience</w:t>
            </w:r>
            <w:r w:rsidR="001B16FC" w:rsidRPr="006918D0">
              <w:rPr>
                <w:rFonts w:ascii="Lato" w:hAnsi="Lato" w:cs="Arial"/>
                <w:bCs/>
                <w:iCs/>
                <w:color w:val="000000" w:themeColor="text1"/>
                <w:sz w:val="22"/>
                <w:szCs w:val="22"/>
              </w:rPr>
              <w:t xml:space="preserve"> </w:t>
            </w:r>
            <w:r w:rsidR="00C4414D" w:rsidRPr="006918D0">
              <w:rPr>
                <w:rFonts w:ascii="Lato" w:hAnsi="Lato" w:cs="Arial"/>
                <w:bCs/>
                <w:iCs/>
                <w:color w:val="000000" w:themeColor="text1"/>
                <w:sz w:val="22"/>
                <w:szCs w:val="22"/>
              </w:rPr>
              <w:t xml:space="preserve">in the humanitarian aid and development sector </w:t>
            </w:r>
            <w:r w:rsidR="001B16FC" w:rsidRPr="006918D0">
              <w:rPr>
                <w:rFonts w:ascii="Lato" w:hAnsi="Lato" w:cs="Arial"/>
                <w:bCs/>
                <w:iCs/>
                <w:color w:val="000000" w:themeColor="text1"/>
                <w:sz w:val="22"/>
                <w:szCs w:val="22"/>
              </w:rPr>
              <w:t xml:space="preserve">– or a related sector </w:t>
            </w:r>
          </w:p>
          <w:p w14:paraId="17BF34EE" w14:textId="24172D76" w:rsidR="00EA1EED" w:rsidRPr="006918D0" w:rsidRDefault="00EA1EED" w:rsidP="00A10071">
            <w:pPr>
              <w:pStyle w:val="ListParagraph"/>
              <w:numPr>
                <w:ilvl w:val="0"/>
                <w:numId w:val="31"/>
              </w:numPr>
              <w:rPr>
                <w:rFonts w:ascii="Lato" w:hAnsi="Lato" w:cs="Arial"/>
                <w:bCs/>
                <w:iCs/>
                <w:color w:val="000000" w:themeColor="text1"/>
                <w:sz w:val="22"/>
                <w:szCs w:val="22"/>
              </w:rPr>
            </w:pPr>
            <w:r w:rsidRPr="006918D0">
              <w:rPr>
                <w:rFonts w:ascii="Lato" w:hAnsi="Lato" w:cs="Arial"/>
                <w:bCs/>
                <w:iCs/>
                <w:color w:val="000000" w:themeColor="text1"/>
                <w:sz w:val="22"/>
                <w:szCs w:val="22"/>
              </w:rPr>
              <w:t>Practical experience of implementing risk management processes and effective mitigation measures</w:t>
            </w:r>
            <w:r w:rsidR="00A10071" w:rsidRPr="006918D0">
              <w:rPr>
                <w:rFonts w:ascii="Lato" w:hAnsi="Lato" w:cs="Arial"/>
                <w:bCs/>
                <w:iCs/>
                <w:color w:val="000000" w:themeColor="text1"/>
                <w:sz w:val="22"/>
                <w:szCs w:val="22"/>
              </w:rPr>
              <w:t>.</w:t>
            </w:r>
          </w:p>
          <w:p w14:paraId="560EBA86" w14:textId="1FC99DFB" w:rsidR="00C4414D" w:rsidRPr="006918D0" w:rsidRDefault="001B16FC" w:rsidP="00423CCC">
            <w:pPr>
              <w:pStyle w:val="ListParagraph"/>
              <w:numPr>
                <w:ilvl w:val="0"/>
                <w:numId w:val="31"/>
              </w:numPr>
              <w:jc w:val="both"/>
              <w:rPr>
                <w:rFonts w:ascii="Lato" w:hAnsi="Lato" w:cs="Arial"/>
                <w:bCs/>
                <w:iCs/>
                <w:color w:val="000000" w:themeColor="text1"/>
                <w:sz w:val="22"/>
                <w:szCs w:val="22"/>
              </w:rPr>
            </w:pPr>
            <w:r w:rsidRPr="006918D0">
              <w:rPr>
                <w:rFonts w:ascii="Lato" w:hAnsi="Lato" w:cs="Arial"/>
                <w:bCs/>
                <w:iCs/>
                <w:color w:val="000000" w:themeColor="text1"/>
                <w:sz w:val="22"/>
                <w:szCs w:val="22"/>
              </w:rPr>
              <w:t xml:space="preserve">Proven experience as working as part of a team in a professional </w:t>
            </w:r>
            <w:r w:rsidR="00A10071" w:rsidRPr="006918D0">
              <w:rPr>
                <w:rFonts w:ascii="Lato" w:hAnsi="Lato" w:cs="Arial"/>
                <w:bCs/>
                <w:iCs/>
                <w:color w:val="000000" w:themeColor="text1"/>
                <w:sz w:val="22"/>
                <w:szCs w:val="22"/>
              </w:rPr>
              <w:t>environment.</w:t>
            </w:r>
            <w:r w:rsidR="00C4414D" w:rsidRPr="006918D0">
              <w:rPr>
                <w:rFonts w:ascii="Lato" w:hAnsi="Lato" w:cs="Arial"/>
                <w:bCs/>
                <w:iCs/>
                <w:color w:val="000000" w:themeColor="text1"/>
                <w:sz w:val="22"/>
                <w:szCs w:val="22"/>
              </w:rPr>
              <w:t xml:space="preserve"> </w:t>
            </w:r>
          </w:p>
          <w:p w14:paraId="6A609A97" w14:textId="2837DEF0" w:rsidR="00C4414D" w:rsidRPr="006918D0" w:rsidRDefault="00C4414D" w:rsidP="00423CCC">
            <w:pPr>
              <w:pStyle w:val="ListParagraph"/>
              <w:numPr>
                <w:ilvl w:val="0"/>
                <w:numId w:val="31"/>
              </w:numPr>
              <w:jc w:val="both"/>
              <w:rPr>
                <w:rFonts w:ascii="Lato" w:hAnsi="Lato" w:cs="Arial"/>
                <w:bCs/>
                <w:iCs/>
                <w:color w:val="000000" w:themeColor="text1"/>
                <w:sz w:val="22"/>
                <w:szCs w:val="22"/>
              </w:rPr>
            </w:pPr>
            <w:r w:rsidRPr="006918D0">
              <w:rPr>
                <w:rFonts w:ascii="Lato" w:hAnsi="Lato" w:cs="Arial"/>
                <w:bCs/>
                <w:iCs/>
                <w:color w:val="000000" w:themeColor="text1"/>
                <w:sz w:val="22"/>
                <w:szCs w:val="22"/>
              </w:rPr>
              <w:t>Strong interpersonal skills to develop and maintain collaborative relations at all levels of management / leadership, must be capable of summarising and communicating complex information and data</w:t>
            </w:r>
            <w:r w:rsidR="00A10071" w:rsidRPr="006918D0">
              <w:rPr>
                <w:rFonts w:ascii="Lato" w:hAnsi="Lato" w:cs="Arial"/>
                <w:bCs/>
                <w:iCs/>
                <w:color w:val="000000" w:themeColor="text1"/>
                <w:sz w:val="22"/>
                <w:szCs w:val="22"/>
              </w:rPr>
              <w:t>.</w:t>
            </w:r>
          </w:p>
          <w:p w14:paraId="17178101" w14:textId="77777777" w:rsidR="00C4414D" w:rsidRPr="006918D0" w:rsidRDefault="00C4414D" w:rsidP="00423CCC">
            <w:pPr>
              <w:pStyle w:val="ListParagraph"/>
              <w:numPr>
                <w:ilvl w:val="0"/>
                <w:numId w:val="31"/>
              </w:numPr>
              <w:jc w:val="both"/>
              <w:rPr>
                <w:rFonts w:ascii="Lato" w:hAnsi="Lato" w:cs="Arial"/>
                <w:bCs/>
                <w:iCs/>
                <w:color w:val="000000" w:themeColor="text1"/>
                <w:sz w:val="22"/>
                <w:szCs w:val="22"/>
              </w:rPr>
            </w:pPr>
            <w:r w:rsidRPr="006918D0">
              <w:rPr>
                <w:rFonts w:ascii="Lato" w:hAnsi="Lato" w:cs="Arial"/>
                <w:bCs/>
                <w:iCs/>
                <w:color w:val="000000" w:themeColor="text1"/>
                <w:sz w:val="22"/>
                <w:szCs w:val="22"/>
              </w:rPr>
              <w:t>In depth understanding of how to operate safely and securely in humanitarian response</w:t>
            </w:r>
          </w:p>
          <w:p w14:paraId="7BBCB749" w14:textId="02705EB7" w:rsidR="00C4414D" w:rsidRPr="006918D0" w:rsidRDefault="00C4414D" w:rsidP="00423CCC">
            <w:pPr>
              <w:pStyle w:val="ListParagraph"/>
              <w:numPr>
                <w:ilvl w:val="0"/>
                <w:numId w:val="31"/>
              </w:numPr>
              <w:jc w:val="both"/>
              <w:rPr>
                <w:rFonts w:ascii="Lato" w:hAnsi="Lato" w:cs="Arial"/>
                <w:bCs/>
                <w:iCs/>
                <w:color w:val="000000" w:themeColor="text1"/>
                <w:sz w:val="22"/>
                <w:szCs w:val="22"/>
              </w:rPr>
            </w:pPr>
            <w:r w:rsidRPr="006918D0">
              <w:rPr>
                <w:rFonts w:ascii="Lato" w:hAnsi="Lato" w:cs="Arial"/>
                <w:bCs/>
                <w:iCs/>
                <w:color w:val="000000" w:themeColor="text1"/>
                <w:sz w:val="22"/>
                <w:szCs w:val="22"/>
              </w:rPr>
              <w:t>Skills to manage and operate in a pressured and changing environment</w:t>
            </w:r>
            <w:r w:rsidR="00A10071" w:rsidRPr="006918D0">
              <w:rPr>
                <w:rFonts w:ascii="Lato" w:hAnsi="Lato" w:cs="Arial"/>
                <w:bCs/>
                <w:iCs/>
                <w:color w:val="000000" w:themeColor="text1"/>
                <w:sz w:val="22"/>
                <w:szCs w:val="22"/>
              </w:rPr>
              <w:t>.</w:t>
            </w:r>
          </w:p>
          <w:p w14:paraId="11D06701" w14:textId="77777777" w:rsidR="00C4414D" w:rsidRPr="006918D0" w:rsidRDefault="00C4414D" w:rsidP="00423CCC">
            <w:pPr>
              <w:pStyle w:val="ListParagraph"/>
              <w:numPr>
                <w:ilvl w:val="0"/>
                <w:numId w:val="31"/>
              </w:numPr>
              <w:jc w:val="both"/>
              <w:rPr>
                <w:rFonts w:ascii="Lato" w:hAnsi="Lato" w:cs="Arial"/>
                <w:bCs/>
                <w:iCs/>
                <w:color w:val="000000" w:themeColor="text1"/>
                <w:sz w:val="22"/>
                <w:szCs w:val="22"/>
              </w:rPr>
            </w:pPr>
            <w:r w:rsidRPr="006918D0">
              <w:rPr>
                <w:rFonts w:ascii="Lato" w:hAnsi="Lato" w:cs="Arial"/>
                <w:bCs/>
                <w:iCs/>
                <w:color w:val="000000" w:themeColor="text1"/>
                <w:sz w:val="22"/>
                <w:szCs w:val="22"/>
              </w:rPr>
              <w:t>Excellent English language skills, and Arabic language preferred (but not essential)</w:t>
            </w:r>
          </w:p>
          <w:p w14:paraId="030C5208" w14:textId="77777777" w:rsidR="00C4414D" w:rsidRPr="006918D0" w:rsidRDefault="00C4414D" w:rsidP="00423CCC">
            <w:pPr>
              <w:pStyle w:val="ListParagraph"/>
              <w:numPr>
                <w:ilvl w:val="0"/>
                <w:numId w:val="31"/>
              </w:numPr>
              <w:jc w:val="both"/>
              <w:rPr>
                <w:rFonts w:ascii="Lato" w:hAnsi="Lato" w:cs="Arial"/>
                <w:bCs/>
                <w:iCs/>
                <w:color w:val="000000" w:themeColor="text1"/>
                <w:sz w:val="22"/>
                <w:szCs w:val="22"/>
              </w:rPr>
            </w:pPr>
            <w:r w:rsidRPr="006918D0">
              <w:rPr>
                <w:rFonts w:ascii="Lato" w:hAnsi="Lato" w:cs="Arial"/>
                <w:bCs/>
                <w:iCs/>
                <w:color w:val="000000" w:themeColor="text1"/>
                <w:sz w:val="22"/>
                <w:szCs w:val="22"/>
              </w:rPr>
              <w:t>Ability to be flexible and to travel around the region,</w:t>
            </w:r>
            <w:r w:rsidR="001B16FC" w:rsidRPr="006918D0">
              <w:rPr>
                <w:rFonts w:ascii="Lato" w:hAnsi="Lato" w:cs="Arial"/>
                <w:bCs/>
                <w:iCs/>
                <w:color w:val="000000" w:themeColor="text1"/>
                <w:sz w:val="22"/>
                <w:szCs w:val="22"/>
              </w:rPr>
              <w:t xml:space="preserve"> as and when necessary (up to 20</w:t>
            </w:r>
            <w:r w:rsidRPr="006918D0">
              <w:rPr>
                <w:rFonts w:ascii="Lato" w:hAnsi="Lato" w:cs="Arial"/>
                <w:bCs/>
                <w:iCs/>
                <w:color w:val="000000" w:themeColor="text1"/>
                <w:sz w:val="22"/>
                <w:szCs w:val="22"/>
              </w:rPr>
              <w:t>% travel)</w:t>
            </w:r>
          </w:p>
          <w:p w14:paraId="0AB3A705" w14:textId="77777777" w:rsidR="00543A17" w:rsidRPr="006918D0" w:rsidRDefault="00C4414D" w:rsidP="00423CCC">
            <w:pPr>
              <w:pStyle w:val="ListParagraph"/>
              <w:numPr>
                <w:ilvl w:val="0"/>
                <w:numId w:val="31"/>
              </w:numPr>
              <w:jc w:val="both"/>
              <w:rPr>
                <w:rFonts w:ascii="Lato" w:hAnsi="Lato" w:cs="Arial"/>
                <w:b/>
                <w:sz w:val="22"/>
                <w:szCs w:val="22"/>
              </w:rPr>
            </w:pPr>
            <w:r w:rsidRPr="006918D0">
              <w:rPr>
                <w:rFonts w:ascii="Lato" w:hAnsi="Lato" w:cs="Arial"/>
                <w:bCs/>
                <w:iCs/>
                <w:color w:val="000000" w:themeColor="text1"/>
                <w:sz w:val="22"/>
                <w:szCs w:val="22"/>
              </w:rPr>
              <w:t xml:space="preserve">Commitment to Save the Children’s vision, </w:t>
            </w:r>
            <w:proofErr w:type="gramStart"/>
            <w:r w:rsidRPr="006918D0">
              <w:rPr>
                <w:rFonts w:ascii="Lato" w:hAnsi="Lato" w:cs="Arial"/>
                <w:bCs/>
                <w:iCs/>
                <w:color w:val="000000" w:themeColor="text1"/>
                <w:sz w:val="22"/>
                <w:szCs w:val="22"/>
              </w:rPr>
              <w:t>mission</w:t>
            </w:r>
            <w:proofErr w:type="gramEnd"/>
            <w:r w:rsidRPr="006918D0">
              <w:rPr>
                <w:rFonts w:ascii="Lato" w:hAnsi="Lato" w:cs="Arial"/>
                <w:bCs/>
                <w:iCs/>
                <w:color w:val="000000" w:themeColor="text1"/>
                <w:sz w:val="22"/>
                <w:szCs w:val="22"/>
              </w:rPr>
              <w:t xml:space="preserve"> and values</w:t>
            </w:r>
          </w:p>
        </w:tc>
      </w:tr>
      <w:tr w:rsidR="00CE502B" w:rsidRPr="006918D0" w14:paraId="0A5E1EC4" w14:textId="77777777" w:rsidTr="00EF1BB6">
        <w:trPr>
          <w:trHeight w:val="425"/>
        </w:trPr>
        <w:tc>
          <w:tcPr>
            <w:tcW w:w="9498" w:type="dxa"/>
            <w:gridSpan w:val="3"/>
          </w:tcPr>
          <w:p w14:paraId="10DEC67C" w14:textId="77777777" w:rsidR="00CE502B" w:rsidRPr="006918D0" w:rsidRDefault="00CE502B" w:rsidP="00EF1BB6">
            <w:pPr>
              <w:rPr>
                <w:rFonts w:ascii="Lato" w:hAnsi="Lato" w:cs="Arial"/>
                <w:b/>
                <w:sz w:val="22"/>
                <w:szCs w:val="22"/>
              </w:rPr>
            </w:pPr>
            <w:r w:rsidRPr="006918D0">
              <w:rPr>
                <w:rFonts w:ascii="Lato" w:hAnsi="Lato" w:cs="Arial"/>
                <w:b/>
                <w:sz w:val="22"/>
                <w:szCs w:val="22"/>
              </w:rPr>
              <w:t>Additional job responsibilities</w:t>
            </w:r>
          </w:p>
          <w:p w14:paraId="4D71307E" w14:textId="77777777" w:rsidR="00480895" w:rsidRPr="006918D0" w:rsidRDefault="00F5619F" w:rsidP="00F5619F">
            <w:pPr>
              <w:tabs>
                <w:tab w:val="left" w:pos="1134"/>
              </w:tabs>
              <w:rPr>
                <w:rFonts w:ascii="Lato" w:hAnsi="Lato" w:cs="Arial"/>
                <w:sz w:val="22"/>
                <w:szCs w:val="22"/>
              </w:rPr>
            </w:pPr>
            <w:r w:rsidRPr="006918D0">
              <w:rPr>
                <w:rFonts w:ascii="Lato" w:hAnsi="Lato" w:cs="Arial"/>
                <w:sz w:val="22"/>
                <w:szCs w:val="22"/>
              </w:rPr>
              <w:t>The</w:t>
            </w:r>
            <w:r w:rsidR="00CE502B" w:rsidRPr="006918D0">
              <w:rPr>
                <w:rFonts w:ascii="Lato" w:hAnsi="Lato" w:cs="Arial"/>
                <w:sz w:val="22"/>
                <w:szCs w:val="22"/>
              </w:rPr>
              <w:t xml:space="preserve"> duties and responsibilities as set out above are not exhaustiv</w:t>
            </w:r>
            <w:r w:rsidR="00480895" w:rsidRPr="006918D0">
              <w:rPr>
                <w:rFonts w:ascii="Lato" w:hAnsi="Lato" w:cs="Arial"/>
                <w:sz w:val="22"/>
                <w:szCs w:val="22"/>
              </w:rPr>
              <w:t xml:space="preserve">e and the </w:t>
            </w:r>
            <w:r w:rsidRPr="006918D0">
              <w:rPr>
                <w:rFonts w:ascii="Lato" w:hAnsi="Lato" w:cs="Arial"/>
                <w:sz w:val="22"/>
                <w:szCs w:val="22"/>
              </w:rPr>
              <w:t>role</w:t>
            </w:r>
            <w:r w:rsidR="00CE502B" w:rsidRPr="006918D0">
              <w:rPr>
                <w:rFonts w:ascii="Lato" w:hAnsi="Lato" w:cs="Arial"/>
                <w:sz w:val="22"/>
                <w:szCs w:val="22"/>
              </w:rPr>
              <w:t xml:space="preserve"> holder may be required to carry out additional duties within reasonableness of their level of skills and experience.</w:t>
            </w:r>
          </w:p>
        </w:tc>
      </w:tr>
      <w:tr w:rsidR="00F069CA" w:rsidRPr="006918D0" w14:paraId="3DBACDF2" w14:textId="77777777" w:rsidTr="00920C0C">
        <w:tc>
          <w:tcPr>
            <w:tcW w:w="9498" w:type="dxa"/>
            <w:gridSpan w:val="3"/>
            <w:tcBorders>
              <w:top w:val="single" w:sz="8" w:space="0" w:color="000000"/>
            </w:tcBorders>
          </w:tcPr>
          <w:p w14:paraId="57CEFDD9" w14:textId="77777777" w:rsidR="00F069CA" w:rsidRPr="006918D0" w:rsidRDefault="00F069CA" w:rsidP="002D4A35">
            <w:pPr>
              <w:rPr>
                <w:rFonts w:ascii="Lato" w:hAnsi="Lato" w:cs="Arial"/>
                <w:b/>
                <w:sz w:val="22"/>
                <w:szCs w:val="22"/>
              </w:rPr>
            </w:pPr>
            <w:r w:rsidRPr="006918D0">
              <w:rPr>
                <w:rFonts w:ascii="Lato" w:hAnsi="Lato" w:cs="Arial"/>
                <w:b/>
                <w:sz w:val="22"/>
                <w:szCs w:val="22"/>
              </w:rPr>
              <w:t xml:space="preserve">Equal Opportunities </w:t>
            </w:r>
          </w:p>
          <w:p w14:paraId="3AED53F6" w14:textId="77777777" w:rsidR="00F069CA" w:rsidRPr="006918D0" w:rsidRDefault="00F069CA" w:rsidP="00F5619F">
            <w:pPr>
              <w:rPr>
                <w:rFonts w:ascii="Lato" w:hAnsi="Lato" w:cs="Arial"/>
                <w:sz w:val="22"/>
                <w:szCs w:val="22"/>
              </w:rPr>
            </w:pPr>
            <w:r w:rsidRPr="006918D0">
              <w:rPr>
                <w:rFonts w:ascii="Lato" w:hAnsi="Lato" w:cs="Arial"/>
                <w:sz w:val="22"/>
                <w:szCs w:val="22"/>
              </w:rPr>
              <w:t xml:space="preserve">The </w:t>
            </w:r>
            <w:r w:rsidR="00F5619F" w:rsidRPr="006918D0">
              <w:rPr>
                <w:rFonts w:ascii="Lato" w:hAnsi="Lato" w:cs="Arial"/>
                <w:sz w:val="22"/>
                <w:szCs w:val="22"/>
              </w:rPr>
              <w:t>role</w:t>
            </w:r>
            <w:r w:rsidRPr="006918D0">
              <w:rPr>
                <w:rFonts w:ascii="Lato" w:hAnsi="Lato" w:cs="Arial"/>
                <w:sz w:val="22"/>
                <w:szCs w:val="22"/>
              </w:rPr>
              <w:t xml:space="preserve"> holder is required to carry out the duties in accordance with the SCI Equal Opportunities and Diversity policies and procedures.</w:t>
            </w:r>
          </w:p>
        </w:tc>
      </w:tr>
      <w:tr w:rsidR="00520EAC" w:rsidRPr="006918D0" w14:paraId="5E6BFEA2" w14:textId="77777777" w:rsidTr="00543A17">
        <w:tc>
          <w:tcPr>
            <w:tcW w:w="9498" w:type="dxa"/>
            <w:gridSpan w:val="3"/>
          </w:tcPr>
          <w:p w14:paraId="427BA4FD" w14:textId="77777777" w:rsidR="00520EAC" w:rsidRPr="006918D0" w:rsidRDefault="00520EAC" w:rsidP="00520EAC">
            <w:pPr>
              <w:rPr>
                <w:rFonts w:ascii="Lato" w:hAnsi="Lato"/>
                <w:b/>
                <w:color w:val="000000"/>
                <w:sz w:val="22"/>
                <w:szCs w:val="22"/>
              </w:rPr>
            </w:pPr>
            <w:r w:rsidRPr="006918D0">
              <w:rPr>
                <w:rFonts w:ascii="Lato" w:hAnsi="Lato"/>
                <w:b/>
                <w:color w:val="000000"/>
                <w:sz w:val="22"/>
                <w:szCs w:val="22"/>
              </w:rPr>
              <w:t>Child Safeguarding:</w:t>
            </w:r>
          </w:p>
          <w:p w14:paraId="1C756337" w14:textId="77777777" w:rsidR="00520EAC" w:rsidRPr="006918D0" w:rsidRDefault="00520EAC" w:rsidP="007D3755">
            <w:pPr>
              <w:rPr>
                <w:rFonts w:ascii="Lato" w:hAnsi="Lato"/>
                <w:sz w:val="22"/>
                <w:szCs w:val="22"/>
              </w:rPr>
            </w:pPr>
            <w:r w:rsidRPr="006918D0">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6918D0">
              <w:rPr>
                <w:rFonts w:ascii="Lato" w:hAnsi="Lato"/>
                <w:sz w:val="22"/>
                <w:szCs w:val="22"/>
              </w:rPr>
              <w:t>.</w:t>
            </w:r>
          </w:p>
        </w:tc>
      </w:tr>
      <w:tr w:rsidR="00EC46B9" w:rsidRPr="006918D0" w14:paraId="608FE9FA" w14:textId="77777777" w:rsidTr="00543A17">
        <w:tc>
          <w:tcPr>
            <w:tcW w:w="9498" w:type="dxa"/>
            <w:gridSpan w:val="3"/>
          </w:tcPr>
          <w:p w14:paraId="70147BE5" w14:textId="77777777" w:rsidR="00EC46B9" w:rsidRPr="006918D0" w:rsidRDefault="00EC46B9" w:rsidP="00EC46B9">
            <w:pPr>
              <w:rPr>
                <w:rFonts w:ascii="Lato" w:hAnsi="Lato"/>
                <w:b/>
                <w:sz w:val="22"/>
                <w:szCs w:val="22"/>
              </w:rPr>
            </w:pPr>
            <w:r w:rsidRPr="006918D0">
              <w:rPr>
                <w:rFonts w:ascii="Lato" w:hAnsi="Lato"/>
                <w:b/>
                <w:sz w:val="22"/>
                <w:szCs w:val="22"/>
              </w:rPr>
              <w:t>Safeguarding our Staff:</w:t>
            </w:r>
          </w:p>
          <w:p w14:paraId="5CE1E15F" w14:textId="77777777" w:rsidR="00EC46B9" w:rsidRPr="006918D0" w:rsidRDefault="00EC46B9" w:rsidP="00EC46B9">
            <w:pPr>
              <w:rPr>
                <w:rFonts w:ascii="Lato" w:hAnsi="Lato"/>
                <w:sz w:val="22"/>
                <w:szCs w:val="22"/>
              </w:rPr>
            </w:pPr>
            <w:r w:rsidRPr="006918D0">
              <w:rPr>
                <w:rFonts w:ascii="Lato" w:hAnsi="Lato"/>
                <w:sz w:val="22"/>
                <w:szCs w:val="22"/>
              </w:rPr>
              <w:t>The post holder is required to carry out the duties in accordance with the SCI anti-harassment policy</w:t>
            </w:r>
          </w:p>
        </w:tc>
      </w:tr>
      <w:tr w:rsidR="00F069CA" w:rsidRPr="006918D0" w14:paraId="654F4997" w14:textId="77777777" w:rsidTr="00543A17">
        <w:tc>
          <w:tcPr>
            <w:tcW w:w="9498" w:type="dxa"/>
            <w:gridSpan w:val="3"/>
          </w:tcPr>
          <w:p w14:paraId="0C100E50" w14:textId="77777777" w:rsidR="00F069CA" w:rsidRPr="006918D0" w:rsidRDefault="00F069CA" w:rsidP="002D4A35">
            <w:pPr>
              <w:rPr>
                <w:rFonts w:ascii="Lato" w:hAnsi="Lato" w:cs="Arial"/>
                <w:b/>
                <w:sz w:val="22"/>
                <w:szCs w:val="22"/>
              </w:rPr>
            </w:pPr>
            <w:r w:rsidRPr="006918D0">
              <w:rPr>
                <w:rFonts w:ascii="Lato" w:hAnsi="Lato" w:cs="Arial"/>
                <w:b/>
                <w:sz w:val="22"/>
                <w:szCs w:val="22"/>
              </w:rPr>
              <w:t>Health and Safety</w:t>
            </w:r>
          </w:p>
          <w:p w14:paraId="5F01DB84" w14:textId="77777777" w:rsidR="00F069CA" w:rsidRPr="006918D0" w:rsidRDefault="00F5619F" w:rsidP="007770CA">
            <w:pPr>
              <w:rPr>
                <w:rFonts w:ascii="Lato" w:hAnsi="Lato" w:cs="Arial"/>
                <w:sz w:val="22"/>
                <w:szCs w:val="22"/>
              </w:rPr>
            </w:pPr>
            <w:r w:rsidRPr="006918D0">
              <w:rPr>
                <w:rFonts w:ascii="Lato" w:hAnsi="Lato" w:cs="Arial"/>
                <w:sz w:val="22"/>
                <w:szCs w:val="22"/>
              </w:rPr>
              <w:t>The role</w:t>
            </w:r>
            <w:r w:rsidR="00F069CA" w:rsidRPr="006918D0">
              <w:rPr>
                <w:rFonts w:ascii="Lato" w:hAnsi="Lato" w:cs="Arial"/>
                <w:sz w:val="22"/>
                <w:szCs w:val="22"/>
              </w:rPr>
              <w:t xml:space="preserve"> holder is required to carry out the duties in accordance with SCI Health and Safety policies and procedures.</w:t>
            </w:r>
          </w:p>
        </w:tc>
      </w:tr>
      <w:tr w:rsidR="00F069CA" w:rsidRPr="006918D0" w14:paraId="2DD47AAF" w14:textId="77777777" w:rsidTr="00543A17">
        <w:trPr>
          <w:trHeight w:val="425"/>
        </w:trPr>
        <w:tc>
          <w:tcPr>
            <w:tcW w:w="4678" w:type="dxa"/>
            <w:tcBorders>
              <w:bottom w:val="single" w:sz="4" w:space="0" w:color="auto"/>
            </w:tcBorders>
          </w:tcPr>
          <w:p w14:paraId="2DC7229D" w14:textId="5D05AB33" w:rsidR="00F069CA" w:rsidRPr="006918D0" w:rsidRDefault="00F069CA" w:rsidP="009376FF">
            <w:pPr>
              <w:tabs>
                <w:tab w:val="left" w:pos="1134"/>
              </w:tabs>
              <w:rPr>
                <w:rFonts w:ascii="Lato" w:hAnsi="Lato" w:cs="Arial"/>
                <w:b/>
                <w:sz w:val="22"/>
                <w:szCs w:val="22"/>
              </w:rPr>
            </w:pPr>
            <w:r w:rsidRPr="006918D0">
              <w:rPr>
                <w:rFonts w:ascii="Lato" w:hAnsi="Lato" w:cs="Arial"/>
                <w:b/>
                <w:sz w:val="22"/>
                <w:szCs w:val="22"/>
              </w:rPr>
              <w:t>JD written by</w:t>
            </w:r>
            <w:r w:rsidR="00183B33" w:rsidRPr="006918D0">
              <w:rPr>
                <w:rFonts w:ascii="Lato" w:hAnsi="Lato" w:cs="Arial"/>
                <w:b/>
                <w:sz w:val="22"/>
                <w:szCs w:val="22"/>
              </w:rPr>
              <w:t>:</w:t>
            </w:r>
            <w:r w:rsidR="0022750C" w:rsidRPr="006918D0">
              <w:rPr>
                <w:rFonts w:ascii="Lato" w:hAnsi="Lato" w:cs="Arial"/>
                <w:bCs/>
                <w:sz w:val="22"/>
                <w:szCs w:val="22"/>
              </w:rPr>
              <w:t xml:space="preserve"> </w:t>
            </w:r>
            <w:r w:rsidR="00570D19" w:rsidRPr="006918D0">
              <w:rPr>
                <w:rFonts w:ascii="Lato" w:hAnsi="Lato" w:cs="Arial"/>
                <w:bCs/>
                <w:sz w:val="22"/>
                <w:szCs w:val="22"/>
              </w:rPr>
              <w:t>Lana Othman</w:t>
            </w:r>
          </w:p>
        </w:tc>
        <w:tc>
          <w:tcPr>
            <w:tcW w:w="4820" w:type="dxa"/>
            <w:gridSpan w:val="2"/>
            <w:tcBorders>
              <w:bottom w:val="single" w:sz="4" w:space="0" w:color="auto"/>
            </w:tcBorders>
          </w:tcPr>
          <w:p w14:paraId="4B87A512" w14:textId="015EF42B" w:rsidR="00F069CA" w:rsidRPr="006918D0" w:rsidRDefault="00F069CA" w:rsidP="009376FF">
            <w:pPr>
              <w:tabs>
                <w:tab w:val="left" w:pos="984"/>
              </w:tabs>
              <w:rPr>
                <w:rFonts w:ascii="Lato" w:hAnsi="Lato" w:cs="Arial"/>
                <w:b/>
                <w:sz w:val="22"/>
                <w:szCs w:val="22"/>
              </w:rPr>
            </w:pPr>
            <w:r w:rsidRPr="006918D0">
              <w:rPr>
                <w:rFonts w:ascii="Lato" w:hAnsi="Lato" w:cs="Arial"/>
                <w:b/>
                <w:sz w:val="22"/>
                <w:szCs w:val="22"/>
              </w:rPr>
              <w:t>Date</w:t>
            </w:r>
            <w:r w:rsidR="00CB20F1" w:rsidRPr="006918D0">
              <w:rPr>
                <w:rFonts w:ascii="Lato" w:hAnsi="Lato" w:cs="Arial"/>
                <w:b/>
                <w:sz w:val="22"/>
                <w:szCs w:val="22"/>
              </w:rPr>
              <w:t>:</w:t>
            </w:r>
            <w:r w:rsidR="0022750C" w:rsidRPr="006918D0">
              <w:rPr>
                <w:rFonts w:ascii="Lato" w:hAnsi="Lato" w:cs="Arial"/>
                <w:b/>
                <w:sz w:val="22"/>
                <w:szCs w:val="22"/>
              </w:rPr>
              <w:t xml:space="preserve"> </w:t>
            </w:r>
            <w:r w:rsidR="00570D19" w:rsidRPr="006918D0">
              <w:rPr>
                <w:rFonts w:ascii="Lato" w:hAnsi="Lato" w:cs="Arial"/>
                <w:bCs/>
                <w:sz w:val="22"/>
                <w:szCs w:val="22"/>
              </w:rPr>
              <w:t>July</w:t>
            </w:r>
            <w:r w:rsidR="0022750C" w:rsidRPr="006918D0">
              <w:rPr>
                <w:rFonts w:ascii="Lato" w:hAnsi="Lato" w:cs="Arial"/>
                <w:bCs/>
                <w:sz w:val="22"/>
                <w:szCs w:val="22"/>
              </w:rPr>
              <w:t xml:space="preserve"> 202</w:t>
            </w:r>
            <w:r w:rsidR="00570D19" w:rsidRPr="006918D0">
              <w:rPr>
                <w:rFonts w:ascii="Lato" w:hAnsi="Lato" w:cs="Arial"/>
                <w:bCs/>
                <w:sz w:val="22"/>
                <w:szCs w:val="22"/>
              </w:rPr>
              <w:t>3</w:t>
            </w:r>
          </w:p>
        </w:tc>
      </w:tr>
      <w:tr w:rsidR="00F069CA" w:rsidRPr="006918D0" w14:paraId="297F2F32" w14:textId="77777777" w:rsidTr="00F069CA">
        <w:trPr>
          <w:trHeight w:val="425"/>
        </w:trPr>
        <w:tc>
          <w:tcPr>
            <w:tcW w:w="4678" w:type="dxa"/>
            <w:tcBorders>
              <w:bottom w:val="single" w:sz="4" w:space="0" w:color="auto"/>
            </w:tcBorders>
          </w:tcPr>
          <w:p w14:paraId="4B734891" w14:textId="125220B3" w:rsidR="00F069CA" w:rsidRPr="006918D0" w:rsidRDefault="00F069CA" w:rsidP="009376FF">
            <w:pPr>
              <w:tabs>
                <w:tab w:val="left" w:pos="1134"/>
              </w:tabs>
              <w:rPr>
                <w:rFonts w:ascii="Lato" w:hAnsi="Lato" w:cs="Arial"/>
                <w:sz w:val="22"/>
                <w:szCs w:val="22"/>
              </w:rPr>
            </w:pPr>
            <w:r w:rsidRPr="006918D0">
              <w:rPr>
                <w:rFonts w:ascii="Lato" w:hAnsi="Lato" w:cs="Arial"/>
                <w:b/>
                <w:sz w:val="22"/>
                <w:szCs w:val="22"/>
              </w:rPr>
              <w:t>JD agreed by:</w:t>
            </w:r>
            <w:r w:rsidR="0022750C" w:rsidRPr="006918D0">
              <w:rPr>
                <w:rFonts w:ascii="Lato" w:hAnsi="Lato" w:cs="Arial"/>
                <w:b/>
                <w:sz w:val="22"/>
                <w:szCs w:val="22"/>
              </w:rPr>
              <w:t xml:space="preserve"> </w:t>
            </w:r>
            <w:r w:rsidR="00570D19" w:rsidRPr="006918D0">
              <w:rPr>
                <w:rFonts w:ascii="Lato" w:hAnsi="Lato" w:cs="Arial"/>
                <w:bCs/>
                <w:sz w:val="22"/>
                <w:szCs w:val="22"/>
              </w:rPr>
              <w:t>Mohamad Alasma</w:t>
            </w:r>
            <w:r w:rsidR="00EE6685">
              <w:rPr>
                <w:rFonts w:ascii="Lato" w:hAnsi="Lato" w:cs="Arial"/>
                <w:bCs/>
                <w:sz w:val="22"/>
                <w:szCs w:val="22"/>
              </w:rPr>
              <w:t>r</w:t>
            </w:r>
          </w:p>
        </w:tc>
        <w:tc>
          <w:tcPr>
            <w:tcW w:w="4820" w:type="dxa"/>
            <w:gridSpan w:val="2"/>
          </w:tcPr>
          <w:p w14:paraId="20B3B6F9" w14:textId="78393740" w:rsidR="00F069CA" w:rsidRPr="006918D0" w:rsidRDefault="00F069CA" w:rsidP="009376FF">
            <w:pPr>
              <w:tabs>
                <w:tab w:val="left" w:pos="984"/>
              </w:tabs>
              <w:rPr>
                <w:rFonts w:ascii="Lato" w:hAnsi="Lato" w:cs="Arial"/>
                <w:b/>
                <w:sz w:val="22"/>
                <w:szCs w:val="22"/>
              </w:rPr>
            </w:pPr>
            <w:r w:rsidRPr="006918D0">
              <w:rPr>
                <w:rFonts w:ascii="Lato" w:hAnsi="Lato" w:cs="Arial"/>
                <w:b/>
                <w:sz w:val="22"/>
                <w:szCs w:val="22"/>
              </w:rPr>
              <w:t>Date:</w:t>
            </w:r>
            <w:r w:rsidR="0022750C" w:rsidRPr="006918D0">
              <w:rPr>
                <w:rFonts w:ascii="Lato" w:hAnsi="Lato" w:cs="Arial"/>
                <w:b/>
                <w:sz w:val="22"/>
                <w:szCs w:val="22"/>
              </w:rPr>
              <w:t xml:space="preserve"> </w:t>
            </w:r>
            <w:r w:rsidR="00570D19" w:rsidRPr="006918D0">
              <w:rPr>
                <w:rFonts w:ascii="Lato" w:hAnsi="Lato" w:cs="Arial"/>
                <w:bCs/>
                <w:sz w:val="22"/>
                <w:szCs w:val="22"/>
              </w:rPr>
              <w:t>July</w:t>
            </w:r>
            <w:r w:rsidR="0022750C" w:rsidRPr="006918D0">
              <w:rPr>
                <w:rFonts w:ascii="Lato" w:hAnsi="Lato" w:cs="Arial"/>
                <w:bCs/>
                <w:sz w:val="22"/>
                <w:szCs w:val="22"/>
              </w:rPr>
              <w:t xml:space="preserve"> 202</w:t>
            </w:r>
            <w:r w:rsidR="00570D19" w:rsidRPr="006918D0">
              <w:rPr>
                <w:rFonts w:ascii="Lato" w:hAnsi="Lato" w:cs="Arial"/>
                <w:bCs/>
                <w:sz w:val="22"/>
                <w:szCs w:val="22"/>
              </w:rPr>
              <w:t>3</w:t>
            </w:r>
          </w:p>
        </w:tc>
      </w:tr>
      <w:tr w:rsidR="00F069CA" w:rsidRPr="006918D0" w14:paraId="6BEC1128" w14:textId="77777777" w:rsidTr="00F069CA">
        <w:trPr>
          <w:trHeight w:val="425"/>
        </w:trPr>
        <w:tc>
          <w:tcPr>
            <w:tcW w:w="4678" w:type="dxa"/>
          </w:tcPr>
          <w:p w14:paraId="0F42689C" w14:textId="3E880408" w:rsidR="00F069CA" w:rsidRPr="006918D0" w:rsidRDefault="00F5619F" w:rsidP="009376FF">
            <w:pPr>
              <w:tabs>
                <w:tab w:val="left" w:pos="1134"/>
              </w:tabs>
              <w:rPr>
                <w:rFonts w:ascii="Lato" w:hAnsi="Lato" w:cs="Arial"/>
                <w:b/>
                <w:sz w:val="22"/>
                <w:szCs w:val="22"/>
              </w:rPr>
            </w:pPr>
            <w:r w:rsidRPr="006918D0">
              <w:rPr>
                <w:rFonts w:ascii="Lato" w:hAnsi="Lato" w:cs="Arial"/>
                <w:b/>
                <w:sz w:val="22"/>
                <w:szCs w:val="22"/>
              </w:rPr>
              <w:t>U</w:t>
            </w:r>
            <w:r w:rsidR="00F069CA" w:rsidRPr="006918D0">
              <w:rPr>
                <w:rFonts w:ascii="Lato" w:hAnsi="Lato" w:cs="Arial"/>
                <w:b/>
                <w:sz w:val="22"/>
                <w:szCs w:val="22"/>
              </w:rPr>
              <w:t>pdated By:</w:t>
            </w:r>
            <w:r w:rsidR="005A3179" w:rsidRPr="006918D0">
              <w:rPr>
                <w:rFonts w:ascii="Lato" w:hAnsi="Lato" w:cs="Arial"/>
                <w:b/>
                <w:sz w:val="22"/>
                <w:szCs w:val="22"/>
              </w:rPr>
              <w:t xml:space="preserve"> </w:t>
            </w:r>
          </w:p>
        </w:tc>
        <w:tc>
          <w:tcPr>
            <w:tcW w:w="4820" w:type="dxa"/>
            <w:gridSpan w:val="2"/>
            <w:tcBorders>
              <w:bottom w:val="single" w:sz="4" w:space="0" w:color="auto"/>
            </w:tcBorders>
          </w:tcPr>
          <w:p w14:paraId="01B3DB2D" w14:textId="79120FAD" w:rsidR="00F069CA" w:rsidRPr="006918D0" w:rsidRDefault="00F069CA" w:rsidP="009376FF">
            <w:pPr>
              <w:tabs>
                <w:tab w:val="left" w:pos="984"/>
              </w:tabs>
              <w:rPr>
                <w:rFonts w:ascii="Lato" w:hAnsi="Lato" w:cs="Arial"/>
                <w:b/>
                <w:sz w:val="22"/>
                <w:szCs w:val="22"/>
              </w:rPr>
            </w:pPr>
            <w:r w:rsidRPr="006918D0">
              <w:rPr>
                <w:rFonts w:ascii="Lato" w:hAnsi="Lato" w:cs="Arial"/>
                <w:b/>
                <w:sz w:val="22"/>
                <w:szCs w:val="22"/>
              </w:rPr>
              <w:t>Date</w:t>
            </w:r>
            <w:r w:rsidR="00CB20F1" w:rsidRPr="006918D0">
              <w:rPr>
                <w:rFonts w:ascii="Lato" w:hAnsi="Lato" w:cs="Arial"/>
                <w:b/>
                <w:sz w:val="22"/>
                <w:szCs w:val="22"/>
              </w:rPr>
              <w:t>:</w:t>
            </w:r>
            <w:r w:rsidR="005A3179" w:rsidRPr="006918D0">
              <w:rPr>
                <w:rFonts w:ascii="Lato" w:hAnsi="Lato" w:cs="Arial"/>
                <w:b/>
                <w:sz w:val="22"/>
                <w:szCs w:val="22"/>
              </w:rPr>
              <w:t xml:space="preserve"> </w:t>
            </w:r>
          </w:p>
        </w:tc>
      </w:tr>
      <w:tr w:rsidR="00F069CA" w:rsidRPr="006918D0" w14:paraId="36C8BC18" w14:textId="77777777" w:rsidTr="00543A17">
        <w:trPr>
          <w:trHeight w:val="425"/>
        </w:trPr>
        <w:tc>
          <w:tcPr>
            <w:tcW w:w="4678" w:type="dxa"/>
            <w:tcBorders>
              <w:bottom w:val="single" w:sz="4" w:space="0" w:color="auto"/>
            </w:tcBorders>
          </w:tcPr>
          <w:p w14:paraId="5A5B1422" w14:textId="77777777" w:rsidR="00F069CA" w:rsidRPr="006918D0" w:rsidRDefault="00F069CA" w:rsidP="009376FF">
            <w:pPr>
              <w:tabs>
                <w:tab w:val="left" w:pos="1134"/>
              </w:tabs>
              <w:rPr>
                <w:rFonts w:ascii="Lato" w:hAnsi="Lato" w:cs="Arial"/>
                <w:b/>
                <w:sz w:val="22"/>
                <w:szCs w:val="22"/>
              </w:rPr>
            </w:pPr>
            <w:r w:rsidRPr="006918D0">
              <w:rPr>
                <w:rFonts w:ascii="Lato" w:hAnsi="Lato" w:cs="Arial"/>
                <w:b/>
                <w:sz w:val="22"/>
                <w:szCs w:val="22"/>
              </w:rPr>
              <w:t>Evaluated</w:t>
            </w:r>
            <w:r w:rsidR="00183B33" w:rsidRPr="006918D0">
              <w:rPr>
                <w:rFonts w:ascii="Lato" w:hAnsi="Lato" w:cs="Arial"/>
                <w:b/>
                <w:sz w:val="22"/>
                <w:szCs w:val="22"/>
              </w:rPr>
              <w:t>:</w:t>
            </w:r>
          </w:p>
        </w:tc>
        <w:tc>
          <w:tcPr>
            <w:tcW w:w="4820" w:type="dxa"/>
            <w:gridSpan w:val="2"/>
            <w:tcBorders>
              <w:bottom w:val="single" w:sz="4" w:space="0" w:color="auto"/>
            </w:tcBorders>
          </w:tcPr>
          <w:p w14:paraId="73203CC8" w14:textId="77777777" w:rsidR="00F069CA" w:rsidRPr="006918D0" w:rsidRDefault="00F069CA" w:rsidP="009376FF">
            <w:pPr>
              <w:tabs>
                <w:tab w:val="left" w:pos="984"/>
              </w:tabs>
              <w:rPr>
                <w:rFonts w:ascii="Lato" w:hAnsi="Lato" w:cs="Arial"/>
                <w:b/>
                <w:sz w:val="22"/>
                <w:szCs w:val="22"/>
              </w:rPr>
            </w:pPr>
            <w:r w:rsidRPr="006918D0">
              <w:rPr>
                <w:rFonts w:ascii="Lato" w:hAnsi="Lato" w:cs="Arial"/>
                <w:b/>
                <w:sz w:val="22"/>
                <w:szCs w:val="22"/>
              </w:rPr>
              <w:t>Date</w:t>
            </w:r>
            <w:r w:rsidR="00CB20F1" w:rsidRPr="006918D0">
              <w:rPr>
                <w:rFonts w:ascii="Lato" w:hAnsi="Lato" w:cs="Arial"/>
                <w:b/>
                <w:sz w:val="22"/>
                <w:szCs w:val="22"/>
              </w:rPr>
              <w:t>:</w:t>
            </w:r>
          </w:p>
        </w:tc>
      </w:tr>
    </w:tbl>
    <w:p w14:paraId="25D8DF5D" w14:textId="77777777" w:rsidR="00B83E89" w:rsidRPr="006918D0" w:rsidRDefault="00B83E89" w:rsidP="00DF31B1">
      <w:pPr>
        <w:rPr>
          <w:rFonts w:ascii="Lato" w:hAnsi="Lato" w:cs="Arial"/>
          <w:sz w:val="22"/>
          <w:szCs w:val="22"/>
        </w:rPr>
      </w:pPr>
    </w:p>
    <w:sectPr w:rsidR="00B83E89" w:rsidRPr="006918D0">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C404" w14:textId="77777777" w:rsidR="00BB0481" w:rsidRDefault="00BB0481">
      <w:r>
        <w:separator/>
      </w:r>
    </w:p>
  </w:endnote>
  <w:endnote w:type="continuationSeparator" w:id="0">
    <w:p w14:paraId="7F8E767F" w14:textId="77777777" w:rsidR="00BB0481" w:rsidRDefault="00BB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D9CB" w14:textId="77777777" w:rsidR="00BB0481" w:rsidRDefault="00BB0481">
      <w:r>
        <w:separator/>
      </w:r>
    </w:p>
  </w:footnote>
  <w:footnote w:type="continuationSeparator" w:id="0">
    <w:p w14:paraId="6437C788" w14:textId="77777777" w:rsidR="00BB0481" w:rsidRDefault="00BB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BB34" w14:textId="77777777" w:rsidR="00C4414D" w:rsidRDefault="00C4414D"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076D7450" wp14:editId="0D13D5F7">
          <wp:simplePos x="0" y="0"/>
          <wp:positionH relativeFrom="column">
            <wp:posOffset>4124325</wp:posOffset>
          </wp:positionH>
          <wp:positionV relativeFrom="paragraph">
            <wp:posOffset>-213995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p>
  <w:p w14:paraId="4E126D24"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p>
  <w:p w14:paraId="33F1E13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1599401"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352B0C"/>
    <w:multiLevelType w:val="hybridMultilevel"/>
    <w:tmpl w:val="64A8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A684A"/>
    <w:multiLevelType w:val="hybridMultilevel"/>
    <w:tmpl w:val="360E03B2"/>
    <w:lvl w:ilvl="0" w:tplc="ABDCC1D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E1D2C52"/>
    <w:multiLevelType w:val="hybridMultilevel"/>
    <w:tmpl w:val="14382C88"/>
    <w:lvl w:ilvl="0" w:tplc="ABDCC1D8">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68CF"/>
    <w:multiLevelType w:val="hybridMultilevel"/>
    <w:tmpl w:val="475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7445D7A"/>
    <w:multiLevelType w:val="hybridMultilevel"/>
    <w:tmpl w:val="BD70198C"/>
    <w:lvl w:ilvl="0" w:tplc="ABDCC1D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D5D39"/>
    <w:multiLevelType w:val="hybridMultilevel"/>
    <w:tmpl w:val="290E8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25023"/>
    <w:multiLevelType w:val="hybridMultilevel"/>
    <w:tmpl w:val="B2EA51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7C6130"/>
    <w:multiLevelType w:val="hybridMultilevel"/>
    <w:tmpl w:val="5B7043FC"/>
    <w:lvl w:ilvl="0" w:tplc="ABDCC1D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B1719E7"/>
    <w:multiLevelType w:val="hybridMultilevel"/>
    <w:tmpl w:val="C822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2" w15:restartNumberingAfterBreak="0">
    <w:nsid w:val="7D8F29C1"/>
    <w:multiLevelType w:val="hybridMultilevel"/>
    <w:tmpl w:val="169E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304679">
    <w:abstractNumId w:val="25"/>
  </w:num>
  <w:num w:numId="2" w16cid:durableId="357580845">
    <w:abstractNumId w:val="17"/>
  </w:num>
  <w:num w:numId="3" w16cid:durableId="579490721">
    <w:abstractNumId w:val="24"/>
  </w:num>
  <w:num w:numId="4" w16cid:durableId="1394112143">
    <w:abstractNumId w:val="0"/>
  </w:num>
  <w:num w:numId="5" w16cid:durableId="2002735107">
    <w:abstractNumId w:val="27"/>
  </w:num>
  <w:num w:numId="6" w16cid:durableId="1495299880">
    <w:abstractNumId w:val="14"/>
  </w:num>
  <w:num w:numId="7" w16cid:durableId="218857295">
    <w:abstractNumId w:val="26"/>
  </w:num>
  <w:num w:numId="8" w16cid:durableId="420368951">
    <w:abstractNumId w:val="15"/>
  </w:num>
  <w:num w:numId="9" w16cid:durableId="303237183">
    <w:abstractNumId w:val="6"/>
  </w:num>
  <w:num w:numId="10" w16cid:durableId="84114011">
    <w:abstractNumId w:val="19"/>
  </w:num>
  <w:num w:numId="11" w16cid:durableId="515313733">
    <w:abstractNumId w:val="37"/>
  </w:num>
  <w:num w:numId="12" w16cid:durableId="1956520903">
    <w:abstractNumId w:val="18"/>
  </w:num>
  <w:num w:numId="13" w16cid:durableId="1380714308">
    <w:abstractNumId w:val="40"/>
  </w:num>
  <w:num w:numId="14" w16cid:durableId="1892229893">
    <w:abstractNumId w:val="21"/>
  </w:num>
  <w:num w:numId="15" w16cid:durableId="994382461">
    <w:abstractNumId w:val="29"/>
  </w:num>
  <w:num w:numId="16" w16cid:durableId="2107994150">
    <w:abstractNumId w:val="23"/>
  </w:num>
  <w:num w:numId="17" w16cid:durableId="1745570139">
    <w:abstractNumId w:val="9"/>
  </w:num>
  <w:num w:numId="18" w16cid:durableId="1359508609">
    <w:abstractNumId w:val="38"/>
  </w:num>
  <w:num w:numId="19" w16cid:durableId="30156244">
    <w:abstractNumId w:val="12"/>
  </w:num>
  <w:num w:numId="20" w16cid:durableId="1108433551">
    <w:abstractNumId w:val="5"/>
  </w:num>
  <w:num w:numId="21" w16cid:durableId="520628817">
    <w:abstractNumId w:val="35"/>
  </w:num>
  <w:num w:numId="22" w16cid:durableId="1859847623">
    <w:abstractNumId w:val="33"/>
  </w:num>
  <w:num w:numId="23" w16cid:durableId="501628848">
    <w:abstractNumId w:val="30"/>
  </w:num>
  <w:num w:numId="24" w16cid:durableId="661588272">
    <w:abstractNumId w:val="41"/>
  </w:num>
  <w:num w:numId="25" w16cid:durableId="1479498109">
    <w:abstractNumId w:val="34"/>
  </w:num>
  <w:num w:numId="26" w16cid:durableId="337731458">
    <w:abstractNumId w:val="16"/>
  </w:num>
  <w:num w:numId="27" w16cid:durableId="2053141843">
    <w:abstractNumId w:val="31"/>
  </w:num>
  <w:num w:numId="28" w16cid:durableId="236936253">
    <w:abstractNumId w:val="11"/>
  </w:num>
  <w:num w:numId="29" w16cid:durableId="6955680">
    <w:abstractNumId w:val="1"/>
  </w:num>
  <w:num w:numId="30" w16cid:durableId="1749188341">
    <w:abstractNumId w:val="2"/>
  </w:num>
  <w:num w:numId="31" w16cid:durableId="65610354">
    <w:abstractNumId w:val="3"/>
  </w:num>
  <w:num w:numId="32" w16cid:durableId="251813789">
    <w:abstractNumId w:val="4"/>
  </w:num>
  <w:num w:numId="33" w16cid:durableId="568735197">
    <w:abstractNumId w:val="28"/>
  </w:num>
  <w:num w:numId="34" w16cid:durableId="59598565">
    <w:abstractNumId w:val="32"/>
  </w:num>
  <w:num w:numId="35" w16cid:durableId="3359777">
    <w:abstractNumId w:val="13"/>
  </w:num>
  <w:num w:numId="36" w16cid:durableId="304895180">
    <w:abstractNumId w:val="10"/>
  </w:num>
  <w:num w:numId="37" w16cid:durableId="708722076">
    <w:abstractNumId w:val="8"/>
  </w:num>
  <w:num w:numId="38" w16cid:durableId="1159224211">
    <w:abstractNumId w:val="36"/>
  </w:num>
  <w:num w:numId="39" w16cid:durableId="1445811798">
    <w:abstractNumId w:val="20"/>
  </w:num>
  <w:num w:numId="40" w16cid:durableId="2104065467">
    <w:abstractNumId w:val="42"/>
  </w:num>
  <w:num w:numId="41" w16cid:durableId="1600214938">
    <w:abstractNumId w:val="22"/>
  </w:num>
  <w:num w:numId="42" w16cid:durableId="152376791">
    <w:abstractNumId w:val="7"/>
  </w:num>
  <w:num w:numId="43" w16cid:durableId="172294435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978DD"/>
    <w:rsid w:val="000A0163"/>
    <w:rsid w:val="000B0485"/>
    <w:rsid w:val="000B04E6"/>
    <w:rsid w:val="000B19D3"/>
    <w:rsid w:val="000B2430"/>
    <w:rsid w:val="000E09C6"/>
    <w:rsid w:val="000E6DB1"/>
    <w:rsid w:val="000E7975"/>
    <w:rsid w:val="001249DA"/>
    <w:rsid w:val="00126BA2"/>
    <w:rsid w:val="0014686E"/>
    <w:rsid w:val="0015099B"/>
    <w:rsid w:val="0015532E"/>
    <w:rsid w:val="00174203"/>
    <w:rsid w:val="0017754D"/>
    <w:rsid w:val="00180DB4"/>
    <w:rsid w:val="00183B33"/>
    <w:rsid w:val="00197A5F"/>
    <w:rsid w:val="001B16FC"/>
    <w:rsid w:val="001B2A90"/>
    <w:rsid w:val="001B461D"/>
    <w:rsid w:val="001D1F88"/>
    <w:rsid w:val="001E3518"/>
    <w:rsid w:val="002065ED"/>
    <w:rsid w:val="00214593"/>
    <w:rsid w:val="00225770"/>
    <w:rsid w:val="0022750C"/>
    <w:rsid w:val="0024050C"/>
    <w:rsid w:val="00255049"/>
    <w:rsid w:val="00267F7F"/>
    <w:rsid w:val="0027505D"/>
    <w:rsid w:val="00287B36"/>
    <w:rsid w:val="00290500"/>
    <w:rsid w:val="002916E8"/>
    <w:rsid w:val="00297EEF"/>
    <w:rsid w:val="002B21C3"/>
    <w:rsid w:val="002B6A0C"/>
    <w:rsid w:val="002D4A35"/>
    <w:rsid w:val="002E170D"/>
    <w:rsid w:val="002E34C0"/>
    <w:rsid w:val="002F15B4"/>
    <w:rsid w:val="00324580"/>
    <w:rsid w:val="00341E13"/>
    <w:rsid w:val="00356C90"/>
    <w:rsid w:val="00373A06"/>
    <w:rsid w:val="003764C2"/>
    <w:rsid w:val="00382DCB"/>
    <w:rsid w:val="003A306E"/>
    <w:rsid w:val="003B081D"/>
    <w:rsid w:val="003B2EB5"/>
    <w:rsid w:val="003E166A"/>
    <w:rsid w:val="00407466"/>
    <w:rsid w:val="00416FB8"/>
    <w:rsid w:val="00423CCC"/>
    <w:rsid w:val="00434D92"/>
    <w:rsid w:val="00456024"/>
    <w:rsid w:val="00457479"/>
    <w:rsid w:val="004757CF"/>
    <w:rsid w:val="00477611"/>
    <w:rsid w:val="00480895"/>
    <w:rsid w:val="00482382"/>
    <w:rsid w:val="00483CC9"/>
    <w:rsid w:val="004852D8"/>
    <w:rsid w:val="00493703"/>
    <w:rsid w:val="00496153"/>
    <w:rsid w:val="00497B4D"/>
    <w:rsid w:val="004B2994"/>
    <w:rsid w:val="004C06F8"/>
    <w:rsid w:val="004C2411"/>
    <w:rsid w:val="004C3FFF"/>
    <w:rsid w:val="004C44EA"/>
    <w:rsid w:val="004E2B71"/>
    <w:rsid w:val="00502CDE"/>
    <w:rsid w:val="00511736"/>
    <w:rsid w:val="00514D77"/>
    <w:rsid w:val="00520EAC"/>
    <w:rsid w:val="00530FEA"/>
    <w:rsid w:val="005358D9"/>
    <w:rsid w:val="00543A17"/>
    <w:rsid w:val="00553DE4"/>
    <w:rsid w:val="00556B70"/>
    <w:rsid w:val="005602C8"/>
    <w:rsid w:val="00570D19"/>
    <w:rsid w:val="00575886"/>
    <w:rsid w:val="00586599"/>
    <w:rsid w:val="005A3179"/>
    <w:rsid w:val="005C377E"/>
    <w:rsid w:val="005D08E0"/>
    <w:rsid w:val="005E1036"/>
    <w:rsid w:val="005E35ED"/>
    <w:rsid w:val="005F161F"/>
    <w:rsid w:val="00601D69"/>
    <w:rsid w:val="006171BF"/>
    <w:rsid w:val="006224AD"/>
    <w:rsid w:val="00624CD4"/>
    <w:rsid w:val="00635C4D"/>
    <w:rsid w:val="00640C69"/>
    <w:rsid w:val="00647D3A"/>
    <w:rsid w:val="00647DB9"/>
    <w:rsid w:val="00652A42"/>
    <w:rsid w:val="0069034A"/>
    <w:rsid w:val="006918D0"/>
    <w:rsid w:val="006934BA"/>
    <w:rsid w:val="006A391E"/>
    <w:rsid w:val="006D3CEE"/>
    <w:rsid w:val="006D7BC5"/>
    <w:rsid w:val="006E077F"/>
    <w:rsid w:val="006E59B5"/>
    <w:rsid w:val="006F46C2"/>
    <w:rsid w:val="0072183D"/>
    <w:rsid w:val="00743D76"/>
    <w:rsid w:val="00744B2D"/>
    <w:rsid w:val="00756550"/>
    <w:rsid w:val="00760FD4"/>
    <w:rsid w:val="00762004"/>
    <w:rsid w:val="00770638"/>
    <w:rsid w:val="00775A94"/>
    <w:rsid w:val="007770CA"/>
    <w:rsid w:val="007830B1"/>
    <w:rsid w:val="007B47F6"/>
    <w:rsid w:val="007D26DC"/>
    <w:rsid w:val="007D3755"/>
    <w:rsid w:val="007F0E5A"/>
    <w:rsid w:val="007F13A8"/>
    <w:rsid w:val="007F3ECE"/>
    <w:rsid w:val="007F729D"/>
    <w:rsid w:val="00805BE2"/>
    <w:rsid w:val="0081386A"/>
    <w:rsid w:val="008178C0"/>
    <w:rsid w:val="00822219"/>
    <w:rsid w:val="008264D8"/>
    <w:rsid w:val="0082781F"/>
    <w:rsid w:val="008343DD"/>
    <w:rsid w:val="00847E7C"/>
    <w:rsid w:val="00850C04"/>
    <w:rsid w:val="00872FE4"/>
    <w:rsid w:val="0088006A"/>
    <w:rsid w:val="008945E9"/>
    <w:rsid w:val="008A071A"/>
    <w:rsid w:val="008A3F36"/>
    <w:rsid w:val="008C5A62"/>
    <w:rsid w:val="008D13A2"/>
    <w:rsid w:val="0090541F"/>
    <w:rsid w:val="00920C0C"/>
    <w:rsid w:val="00920E86"/>
    <w:rsid w:val="00920FDB"/>
    <w:rsid w:val="00921058"/>
    <w:rsid w:val="00927BE8"/>
    <w:rsid w:val="009356CE"/>
    <w:rsid w:val="009376FF"/>
    <w:rsid w:val="009547DB"/>
    <w:rsid w:val="00984B86"/>
    <w:rsid w:val="00991FD3"/>
    <w:rsid w:val="009C17CE"/>
    <w:rsid w:val="009D22D1"/>
    <w:rsid w:val="009D248A"/>
    <w:rsid w:val="009D2BAF"/>
    <w:rsid w:val="009E3F2E"/>
    <w:rsid w:val="00A10071"/>
    <w:rsid w:val="00A1222E"/>
    <w:rsid w:val="00A449FC"/>
    <w:rsid w:val="00A50785"/>
    <w:rsid w:val="00A56833"/>
    <w:rsid w:val="00A62515"/>
    <w:rsid w:val="00A6746E"/>
    <w:rsid w:val="00A85703"/>
    <w:rsid w:val="00A9158C"/>
    <w:rsid w:val="00AA7064"/>
    <w:rsid w:val="00AA77CC"/>
    <w:rsid w:val="00AB2CE5"/>
    <w:rsid w:val="00AC7F69"/>
    <w:rsid w:val="00AD38C8"/>
    <w:rsid w:val="00AE3EDF"/>
    <w:rsid w:val="00AF0558"/>
    <w:rsid w:val="00AF768F"/>
    <w:rsid w:val="00B04818"/>
    <w:rsid w:val="00B109CA"/>
    <w:rsid w:val="00B14F8E"/>
    <w:rsid w:val="00B17B8E"/>
    <w:rsid w:val="00B21B76"/>
    <w:rsid w:val="00B22C51"/>
    <w:rsid w:val="00B2631B"/>
    <w:rsid w:val="00B5365E"/>
    <w:rsid w:val="00B830C1"/>
    <w:rsid w:val="00B83E89"/>
    <w:rsid w:val="00B84E72"/>
    <w:rsid w:val="00B85F11"/>
    <w:rsid w:val="00B9157F"/>
    <w:rsid w:val="00BA2A12"/>
    <w:rsid w:val="00BB0481"/>
    <w:rsid w:val="00BB30C6"/>
    <w:rsid w:val="00BC471B"/>
    <w:rsid w:val="00BD4B78"/>
    <w:rsid w:val="00BD7713"/>
    <w:rsid w:val="00BE556E"/>
    <w:rsid w:val="00C13528"/>
    <w:rsid w:val="00C15D29"/>
    <w:rsid w:val="00C16E72"/>
    <w:rsid w:val="00C21E23"/>
    <w:rsid w:val="00C34EA2"/>
    <w:rsid w:val="00C4414D"/>
    <w:rsid w:val="00C57A5E"/>
    <w:rsid w:val="00C61C6F"/>
    <w:rsid w:val="00C6257E"/>
    <w:rsid w:val="00C71F41"/>
    <w:rsid w:val="00C82E63"/>
    <w:rsid w:val="00C95100"/>
    <w:rsid w:val="00C978E6"/>
    <w:rsid w:val="00CA3D46"/>
    <w:rsid w:val="00CB20F1"/>
    <w:rsid w:val="00CE502B"/>
    <w:rsid w:val="00D26C4F"/>
    <w:rsid w:val="00D329A6"/>
    <w:rsid w:val="00D33A59"/>
    <w:rsid w:val="00D42548"/>
    <w:rsid w:val="00D43470"/>
    <w:rsid w:val="00D5085F"/>
    <w:rsid w:val="00D520E4"/>
    <w:rsid w:val="00D60EC7"/>
    <w:rsid w:val="00D64C59"/>
    <w:rsid w:val="00D906C1"/>
    <w:rsid w:val="00DB31E7"/>
    <w:rsid w:val="00DB49BD"/>
    <w:rsid w:val="00DB6581"/>
    <w:rsid w:val="00DD524E"/>
    <w:rsid w:val="00DE589A"/>
    <w:rsid w:val="00DF31B1"/>
    <w:rsid w:val="00E03B54"/>
    <w:rsid w:val="00E14DF1"/>
    <w:rsid w:val="00E2250C"/>
    <w:rsid w:val="00E37B50"/>
    <w:rsid w:val="00E40B90"/>
    <w:rsid w:val="00E53475"/>
    <w:rsid w:val="00E57FB3"/>
    <w:rsid w:val="00E722A3"/>
    <w:rsid w:val="00E760A1"/>
    <w:rsid w:val="00E77359"/>
    <w:rsid w:val="00E83956"/>
    <w:rsid w:val="00E85F50"/>
    <w:rsid w:val="00E96E7D"/>
    <w:rsid w:val="00EA19E3"/>
    <w:rsid w:val="00EA1EED"/>
    <w:rsid w:val="00EA44F5"/>
    <w:rsid w:val="00EB1BA4"/>
    <w:rsid w:val="00EC1B3B"/>
    <w:rsid w:val="00EC46B9"/>
    <w:rsid w:val="00ED102A"/>
    <w:rsid w:val="00ED6DF1"/>
    <w:rsid w:val="00EE4321"/>
    <w:rsid w:val="00EE6685"/>
    <w:rsid w:val="00EF0236"/>
    <w:rsid w:val="00EF1BB6"/>
    <w:rsid w:val="00EF20E6"/>
    <w:rsid w:val="00EF33BF"/>
    <w:rsid w:val="00F02B5B"/>
    <w:rsid w:val="00F04674"/>
    <w:rsid w:val="00F069CA"/>
    <w:rsid w:val="00F44AC7"/>
    <w:rsid w:val="00F523B3"/>
    <w:rsid w:val="00F55B51"/>
    <w:rsid w:val="00F5619F"/>
    <w:rsid w:val="00F706C7"/>
    <w:rsid w:val="00F73DCC"/>
    <w:rsid w:val="00F810FA"/>
    <w:rsid w:val="00F9086D"/>
    <w:rsid w:val="00FB23BA"/>
    <w:rsid w:val="00FC5B3A"/>
    <w:rsid w:val="00FC67B6"/>
    <w:rsid w:val="00FD1DA6"/>
    <w:rsid w:val="00FE0FC4"/>
    <w:rsid w:val="00FE25A1"/>
    <w:rsid w:val="00FF148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802B26"/>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Default">
    <w:name w:val="Default"/>
    <w:rsid w:val="00C4414D"/>
    <w:pPr>
      <w:autoSpaceDE w:val="0"/>
      <w:autoSpaceDN w:val="0"/>
      <w:adjustRightInd w:val="0"/>
    </w:pPr>
    <w:rPr>
      <w:rFonts w:ascii="Gill Sans MT" w:hAnsi="Gill Sans MT" w:cs="Gill Sans MT"/>
      <w:color w:val="000000"/>
      <w:sz w:val="24"/>
      <w:szCs w:val="24"/>
      <w:lang w:val="en-US"/>
    </w:rPr>
  </w:style>
  <w:style w:type="paragraph" w:styleId="ListParagraph">
    <w:name w:val="List Paragraph"/>
    <w:basedOn w:val="Normal"/>
    <w:uiPriority w:val="34"/>
    <w:qFormat/>
    <w:rsid w:val="00C44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31057902">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9f22c6-e15c-4f49-b8be-116f393196c0">
      <Terms xmlns="http://schemas.microsoft.com/office/infopath/2007/PartnerControls"/>
    </lcf76f155ced4ddcb4097134ff3c332f>
    <TaxCatchAll xmlns="9e3bc8eb-cdef-47ba-93c4-12cc58b65909" xsi:nil="true"/>
    <TaxKeywordTaxHTField xmlns="9e3bc8eb-cdef-47ba-93c4-12cc58b65909">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1F58C10B9EE4188EEA8A54BB308C2" ma:contentTypeVersion="15" ma:contentTypeDescription="Create a new document." ma:contentTypeScope="" ma:versionID="982dfbacc5636d381d53e0aa5c1fff20">
  <xsd:schema xmlns:xsd="http://www.w3.org/2001/XMLSchema" xmlns:xs="http://www.w3.org/2001/XMLSchema" xmlns:p="http://schemas.microsoft.com/office/2006/metadata/properties" xmlns:ns2="9e3bc8eb-cdef-47ba-93c4-12cc58b65909" xmlns:ns3="bb9f22c6-e15c-4f49-b8be-116f393196c0" targetNamespace="http://schemas.microsoft.com/office/2006/metadata/properties" ma:root="true" ma:fieldsID="9cf7da5fbee6fba412955f10416decea" ns2:_="" ns3:_="">
    <xsd:import namespace="9e3bc8eb-cdef-47ba-93c4-12cc58b65909"/>
    <xsd:import namespace="bb9f22c6-e15c-4f49-b8be-116f393196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bc8eb-cdef-47ba-93c4-12cc58b659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2d885-f07e-4ba0-be8c-b0b2df2d3444}" ma:internalName="TaxCatchAll" ma:showField="CatchAllData" ma:web="9e3bc8eb-cdef-47ba-93c4-12cc58b65909">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fieldId="{23f27201-bee3-471e-b2e7-b64fd8b7ca38}" ma:taxonomyMulti="true" ma:sspId="b23ec234-cbf3-4cc2-a0ae-2bfafc310c7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f22c6-e15c-4f49-b8be-116f393196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DF8C-999F-4364-BB6D-E94A39679C80}">
  <ds:schemaRefs>
    <ds:schemaRef ds:uri="http://schemas.microsoft.com/sharepoint/v3/contenttype/forms"/>
  </ds:schemaRefs>
</ds:datastoreItem>
</file>

<file path=customXml/itemProps2.xml><?xml version="1.0" encoding="utf-8"?>
<ds:datastoreItem xmlns:ds="http://schemas.openxmlformats.org/officeDocument/2006/customXml" ds:itemID="{538045EE-1C62-40A5-8C7B-1629880624A9}">
  <ds:schemaRefs>
    <ds:schemaRef ds:uri="http://schemas.microsoft.com/office/2006/documentManagement/types"/>
    <ds:schemaRef ds:uri="http://schemas.microsoft.com/office/infopath/2007/PartnerControls"/>
    <ds:schemaRef ds:uri="http://schemas.microsoft.com/sharepoint/v3"/>
    <ds:schemaRef ds:uri="http://purl.org/dc/terms/"/>
    <ds:schemaRef ds:uri="http://purl.org/dc/dcmitype/"/>
    <ds:schemaRef ds:uri="2fe7234d-bbbe-4e84-afff-d403e11eb016"/>
    <ds:schemaRef ds:uri="http://purl.org/dc/elements/1.1/"/>
    <ds:schemaRef ds:uri="http://schemas.openxmlformats.org/package/2006/metadata/core-properties"/>
    <ds:schemaRef ds:uri="6dbcf73f-37ed-427a-9ad6-482a1817515f"/>
    <ds:schemaRef ds:uri="http://schemas.microsoft.com/office/2006/metadata/properties"/>
    <ds:schemaRef ds:uri="http://www.w3.org/XML/1998/namespace"/>
    <ds:schemaRef ds:uri="bb9f22c6-e15c-4f49-b8be-116f393196c0"/>
    <ds:schemaRef ds:uri="9e3bc8eb-cdef-47ba-93c4-12cc58b65909"/>
  </ds:schemaRefs>
</ds:datastoreItem>
</file>

<file path=customXml/itemProps3.xml><?xml version="1.0" encoding="utf-8"?>
<ds:datastoreItem xmlns:ds="http://schemas.openxmlformats.org/officeDocument/2006/customXml" ds:itemID="{DFF08C44-F839-4D03-892A-F8EF5D67C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bc8eb-cdef-47ba-93c4-12cc58b65909"/>
    <ds:schemaRef ds:uri="bb9f22c6-e15c-4f49-b8be-116f39319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CFF1F-8795-4427-B4B1-FC2F4C4D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1130</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Othman, Lana</cp:lastModifiedBy>
  <cp:revision>44</cp:revision>
  <cp:lastPrinted>2018-11-05T10:47:00Z</cp:lastPrinted>
  <dcterms:created xsi:type="dcterms:W3CDTF">2023-07-27T11:37:00Z</dcterms:created>
  <dcterms:modified xsi:type="dcterms:W3CDTF">2023-07-30T09:21:00Z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0x010100B3F1F58C10B9EE4188EEA8A54BB308C2</vt:lpwstr>
  </property>
</Properties>
</file>