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9" w:type="dxa"/>
        <w:tblInd w:w="-856" w:type="dxa"/>
        <w:tblLayout w:type="fixed"/>
        <w:tblLook w:val="0000" w:firstRow="0" w:lastRow="0" w:firstColumn="0" w:lastColumn="0" w:noHBand="0" w:noVBand="0"/>
      </w:tblPr>
      <w:tblGrid>
        <w:gridCol w:w="5926"/>
        <w:gridCol w:w="5273"/>
      </w:tblGrid>
      <w:tr w:rsidR="00104C49" w:rsidRPr="00251986" w14:paraId="0AF1159C" w14:textId="77777777" w:rsidTr="005C5E1B">
        <w:trPr>
          <w:trHeight w:val="413"/>
        </w:trPr>
        <w:tc>
          <w:tcPr>
            <w:tcW w:w="11199" w:type="dxa"/>
            <w:gridSpan w:val="2"/>
            <w:tcBorders>
              <w:top w:val="single" w:sz="4" w:space="0" w:color="000000"/>
              <w:left w:val="single" w:sz="4" w:space="0" w:color="000000"/>
              <w:bottom w:val="single" w:sz="4" w:space="0" w:color="000000"/>
              <w:right w:val="single" w:sz="4" w:space="0" w:color="000000"/>
            </w:tcBorders>
            <w:vAlign w:val="center"/>
          </w:tcPr>
          <w:p w14:paraId="3B06C4C4" w14:textId="0FFAD801" w:rsidR="00104C49" w:rsidRPr="00251986" w:rsidRDefault="00104C49" w:rsidP="005C5E1B">
            <w:pPr>
              <w:tabs>
                <w:tab w:val="left" w:pos="1418"/>
              </w:tabs>
              <w:suppressAutoHyphens/>
              <w:snapToGrid w:val="0"/>
              <w:jc w:val="center"/>
              <w:rPr>
                <w:rFonts w:ascii="Lato" w:eastAsia="Times New Roman" w:hAnsi="Lato" w:cs="Arial"/>
                <w:b/>
                <w:sz w:val="22"/>
                <w:lang w:eastAsia="ar-SA"/>
              </w:rPr>
            </w:pPr>
            <w:r w:rsidRPr="00251986">
              <w:rPr>
                <w:rFonts w:ascii="Lato" w:eastAsia="Times New Roman" w:hAnsi="Lato" w:cs="Arial"/>
                <w:b/>
                <w:sz w:val="22"/>
                <w:lang w:eastAsia="ar-SA"/>
              </w:rPr>
              <w:t xml:space="preserve">TITRE DU </w:t>
            </w:r>
            <w:r w:rsidR="005C5E1B" w:rsidRPr="00251986">
              <w:rPr>
                <w:rFonts w:ascii="Lato" w:eastAsia="Times New Roman" w:hAnsi="Lato" w:cs="Arial"/>
                <w:b/>
                <w:sz w:val="22"/>
                <w:lang w:eastAsia="ar-SA"/>
              </w:rPr>
              <w:t>POSTE</w:t>
            </w:r>
            <w:r w:rsidR="00A72567" w:rsidRPr="00251986">
              <w:rPr>
                <w:rFonts w:ascii="Lato" w:eastAsia="Times New Roman" w:hAnsi="Lato" w:cs="Arial"/>
                <w:b/>
                <w:sz w:val="22"/>
                <w:lang w:eastAsia="ar-SA"/>
              </w:rPr>
              <w:t> :</w:t>
            </w:r>
            <w:r w:rsidR="00251986" w:rsidRPr="00251986">
              <w:rPr>
                <w:rFonts w:ascii="Lato" w:eastAsia="Times New Roman" w:hAnsi="Lato" w:cs="Arial"/>
                <w:b/>
                <w:sz w:val="22"/>
                <w:lang w:eastAsia="ar-SA"/>
              </w:rPr>
              <w:t xml:space="preserve"> COORDINATEUR DE LA MISE EN ŒUVRE DE LA REPONSE HUMANITAIRE</w:t>
            </w:r>
          </w:p>
          <w:p w14:paraId="6E3539A3" w14:textId="2E5E1F4D" w:rsidR="00A72567" w:rsidRPr="00251986" w:rsidRDefault="00A72567" w:rsidP="005C5E1B">
            <w:pPr>
              <w:tabs>
                <w:tab w:val="left" w:pos="1418"/>
              </w:tabs>
              <w:suppressAutoHyphens/>
              <w:snapToGrid w:val="0"/>
              <w:jc w:val="center"/>
              <w:rPr>
                <w:rFonts w:ascii="Lato" w:eastAsia="Times New Roman" w:hAnsi="Lato" w:cs="Arial"/>
                <w:b/>
                <w:sz w:val="22"/>
                <w:lang w:eastAsia="ar-SA"/>
              </w:rPr>
            </w:pPr>
            <w:r w:rsidRPr="00251986">
              <w:rPr>
                <w:rFonts w:ascii="Lato" w:hAnsi="Lato"/>
                <w:b/>
                <w:bCs/>
                <w:color w:val="FF0000"/>
                <w:sz w:val="22"/>
                <w:lang w:eastAsia="en-GB"/>
              </w:rPr>
              <w:t>(Les candidatures féminines sont fortement encouragées)</w:t>
            </w:r>
          </w:p>
        </w:tc>
      </w:tr>
      <w:tr w:rsidR="00104C49" w:rsidRPr="00251986" w14:paraId="1DFDED05" w14:textId="77777777" w:rsidTr="00A72567">
        <w:trPr>
          <w:trHeight w:val="342"/>
        </w:trPr>
        <w:tc>
          <w:tcPr>
            <w:tcW w:w="5926" w:type="dxa"/>
            <w:tcBorders>
              <w:top w:val="single" w:sz="4" w:space="0" w:color="000000"/>
              <w:left w:val="single" w:sz="4" w:space="0" w:color="000000"/>
              <w:bottom w:val="single" w:sz="4" w:space="0" w:color="000000"/>
            </w:tcBorders>
            <w:vAlign w:val="center"/>
          </w:tcPr>
          <w:p w14:paraId="5DD6AAA8" w14:textId="046652B8" w:rsidR="00104C49" w:rsidRPr="00251986" w:rsidRDefault="00104C49" w:rsidP="00A72567">
            <w:pPr>
              <w:tabs>
                <w:tab w:val="left" w:pos="1418"/>
              </w:tabs>
              <w:suppressAutoHyphens/>
              <w:snapToGrid w:val="0"/>
              <w:rPr>
                <w:rFonts w:ascii="Lato" w:eastAsia="Times New Roman" w:hAnsi="Lato" w:cs="Arial"/>
                <w:b/>
                <w:sz w:val="22"/>
                <w:lang w:eastAsia="ar-SA"/>
              </w:rPr>
            </w:pPr>
            <w:r w:rsidRPr="00251986">
              <w:rPr>
                <w:rFonts w:ascii="Lato" w:eastAsia="Gill Sans MT" w:hAnsi="Lato" w:cs="Gill Sans MT"/>
                <w:b/>
                <w:bCs/>
                <w:spacing w:val="-1"/>
                <w:sz w:val="22"/>
              </w:rPr>
              <w:t>E</w:t>
            </w:r>
            <w:r w:rsidRPr="00251986">
              <w:rPr>
                <w:rFonts w:ascii="Lato" w:eastAsia="Gill Sans MT" w:hAnsi="Lato" w:cs="Gill Sans MT"/>
                <w:b/>
                <w:bCs/>
                <w:spacing w:val="1"/>
                <w:sz w:val="22"/>
              </w:rPr>
              <w:t>Q</w:t>
            </w:r>
            <w:r w:rsidRPr="00251986">
              <w:rPr>
                <w:rFonts w:ascii="Lato" w:eastAsia="Gill Sans MT" w:hAnsi="Lato" w:cs="Gill Sans MT"/>
                <w:b/>
                <w:bCs/>
                <w:spacing w:val="-2"/>
                <w:sz w:val="22"/>
              </w:rPr>
              <w:t>U</w:t>
            </w:r>
            <w:r w:rsidRPr="00251986">
              <w:rPr>
                <w:rFonts w:ascii="Lato" w:eastAsia="Gill Sans MT" w:hAnsi="Lato" w:cs="Gill Sans MT"/>
                <w:b/>
                <w:bCs/>
                <w:spacing w:val="1"/>
                <w:sz w:val="22"/>
              </w:rPr>
              <w:t>I</w:t>
            </w:r>
            <w:r w:rsidRPr="00251986">
              <w:rPr>
                <w:rFonts w:ascii="Lato" w:eastAsia="Gill Sans MT" w:hAnsi="Lato" w:cs="Gill Sans MT"/>
                <w:b/>
                <w:bCs/>
                <w:spacing w:val="-1"/>
                <w:sz w:val="22"/>
              </w:rPr>
              <w:t>P</w:t>
            </w:r>
            <w:r w:rsidRPr="00251986">
              <w:rPr>
                <w:rFonts w:ascii="Lato" w:eastAsia="Gill Sans MT" w:hAnsi="Lato" w:cs="Gill Sans MT"/>
                <w:b/>
                <w:bCs/>
                <w:sz w:val="22"/>
              </w:rPr>
              <w:t>E/P</w:t>
            </w:r>
            <w:r w:rsidRPr="00251986">
              <w:rPr>
                <w:rFonts w:ascii="Lato" w:eastAsia="Gill Sans MT" w:hAnsi="Lato" w:cs="Gill Sans MT"/>
                <w:b/>
                <w:bCs/>
                <w:spacing w:val="-1"/>
                <w:sz w:val="22"/>
              </w:rPr>
              <w:t>RO</w:t>
            </w:r>
            <w:r w:rsidRPr="00251986">
              <w:rPr>
                <w:rFonts w:ascii="Lato" w:eastAsia="Gill Sans MT" w:hAnsi="Lato" w:cs="Gill Sans MT"/>
                <w:b/>
                <w:bCs/>
                <w:sz w:val="22"/>
              </w:rPr>
              <w:t>GRA</w:t>
            </w:r>
            <w:r w:rsidRPr="00251986">
              <w:rPr>
                <w:rFonts w:ascii="Lato" w:eastAsia="Gill Sans MT" w:hAnsi="Lato" w:cs="Gill Sans MT"/>
                <w:b/>
                <w:bCs/>
                <w:spacing w:val="-1"/>
                <w:sz w:val="22"/>
              </w:rPr>
              <w:t>MM</w:t>
            </w:r>
            <w:r w:rsidRPr="00251986">
              <w:rPr>
                <w:rFonts w:ascii="Lato" w:eastAsia="Gill Sans MT" w:hAnsi="Lato" w:cs="Gill Sans MT"/>
                <w:b/>
                <w:bCs/>
                <w:spacing w:val="-3"/>
                <w:sz w:val="22"/>
              </w:rPr>
              <w:t>E</w:t>
            </w:r>
            <w:r w:rsidR="00A72567" w:rsidRPr="00251986">
              <w:rPr>
                <w:rFonts w:ascii="Lato" w:eastAsia="Gill Sans MT" w:hAnsi="Lato" w:cs="Gill Sans MT"/>
                <w:b/>
                <w:bCs/>
                <w:spacing w:val="-3"/>
                <w:sz w:val="22"/>
              </w:rPr>
              <w:t xml:space="preserve"> </w:t>
            </w:r>
            <w:r w:rsidRPr="00251986">
              <w:rPr>
                <w:rFonts w:ascii="Lato" w:eastAsia="Gill Sans MT" w:hAnsi="Lato" w:cs="Gill Sans MT"/>
                <w:b/>
                <w:bCs/>
                <w:sz w:val="22"/>
              </w:rPr>
              <w:t>:</w:t>
            </w:r>
            <w:r w:rsidRPr="00251986">
              <w:rPr>
                <w:rFonts w:ascii="Lato" w:eastAsia="Gill Sans MT" w:hAnsi="Lato" w:cs="Gill Sans MT"/>
                <w:b/>
                <w:bCs/>
                <w:spacing w:val="2"/>
                <w:sz w:val="22"/>
              </w:rPr>
              <w:t xml:space="preserve"> </w:t>
            </w:r>
            <w:r w:rsidR="00251986" w:rsidRPr="00251986">
              <w:rPr>
                <w:rFonts w:ascii="Lato" w:eastAsia="Gill Sans MT" w:hAnsi="Lato" w:cs="Gill Sans MT"/>
                <w:b/>
                <w:bCs/>
                <w:spacing w:val="2"/>
                <w:sz w:val="22"/>
              </w:rPr>
              <w:t>Opération</w:t>
            </w:r>
          </w:p>
        </w:tc>
        <w:tc>
          <w:tcPr>
            <w:tcW w:w="5273" w:type="dxa"/>
            <w:tcBorders>
              <w:top w:val="single" w:sz="4" w:space="0" w:color="000000"/>
              <w:left w:val="single" w:sz="4" w:space="0" w:color="000000"/>
              <w:bottom w:val="single" w:sz="4" w:space="0" w:color="000000"/>
              <w:right w:val="single" w:sz="4" w:space="0" w:color="000000"/>
            </w:tcBorders>
            <w:vAlign w:val="center"/>
          </w:tcPr>
          <w:p w14:paraId="0F5DD696" w14:textId="5FA20014" w:rsidR="00104C49" w:rsidRPr="00251986" w:rsidRDefault="00A72567" w:rsidP="00A72567">
            <w:pPr>
              <w:widowControl w:val="0"/>
              <w:spacing w:line="232" w:lineRule="exact"/>
              <w:ind w:right="-20"/>
              <w:rPr>
                <w:rFonts w:ascii="Lato" w:eastAsia="Times New Roman" w:hAnsi="Lato" w:cs="Arial"/>
                <w:b/>
                <w:sz w:val="22"/>
                <w:lang w:eastAsia="ar-SA"/>
              </w:rPr>
            </w:pPr>
            <w:r w:rsidRPr="00251986">
              <w:rPr>
                <w:rFonts w:ascii="Lato" w:eastAsia="Gill Sans MT" w:hAnsi="Lato" w:cs="Gill Sans MT"/>
                <w:b/>
                <w:bCs/>
                <w:spacing w:val="1"/>
                <w:sz w:val="22"/>
              </w:rPr>
              <w:t>LI</w:t>
            </w:r>
            <w:r w:rsidRPr="00251986">
              <w:rPr>
                <w:rFonts w:ascii="Lato" w:eastAsia="Gill Sans MT" w:hAnsi="Lato" w:cs="Gill Sans MT"/>
                <w:b/>
                <w:bCs/>
                <w:spacing w:val="-1"/>
                <w:sz w:val="22"/>
              </w:rPr>
              <w:t>EU</w:t>
            </w:r>
            <w:r w:rsidR="00251986" w:rsidRPr="00251986">
              <w:rPr>
                <w:rFonts w:ascii="Lato" w:eastAsia="Gill Sans MT" w:hAnsi="Lato" w:cs="Gill Sans MT"/>
                <w:b/>
                <w:bCs/>
                <w:spacing w:val="-1"/>
                <w:sz w:val="22"/>
              </w:rPr>
              <w:t xml:space="preserve"> </w:t>
            </w:r>
            <w:r w:rsidRPr="00251986">
              <w:rPr>
                <w:rFonts w:ascii="Lato" w:eastAsia="Gill Sans MT" w:hAnsi="Lato" w:cs="Gill Sans MT"/>
                <w:b/>
                <w:bCs/>
                <w:spacing w:val="-1"/>
                <w:sz w:val="22"/>
              </w:rPr>
              <w:t>:</w:t>
            </w:r>
            <w:r w:rsidR="00251986" w:rsidRPr="00251986">
              <w:rPr>
                <w:rFonts w:ascii="Lato" w:eastAsia="Gill Sans MT" w:hAnsi="Lato" w:cs="Gill Sans MT"/>
                <w:b/>
                <w:bCs/>
                <w:spacing w:val="-1"/>
                <w:sz w:val="22"/>
              </w:rPr>
              <w:t xml:space="preserve"> Mopti </w:t>
            </w:r>
            <w:r w:rsidR="00251986" w:rsidRPr="00251986">
              <w:rPr>
                <w:rFonts w:ascii="Lato" w:eastAsia="Gill Sans MT" w:hAnsi="Lato" w:cs="Gill Sans MT"/>
                <w:b/>
                <w:bCs/>
                <w:i/>
                <w:iCs/>
                <w:spacing w:val="-1"/>
                <w:sz w:val="22"/>
              </w:rPr>
              <w:t>(avec des déplacements fréquents dans la région</w:t>
            </w:r>
            <w:r w:rsidR="00251986" w:rsidRPr="00251986">
              <w:rPr>
                <w:rFonts w:ascii="Lato" w:eastAsia="Gill Sans MT" w:hAnsi="Lato" w:cs="Gill Sans MT"/>
                <w:b/>
                <w:bCs/>
                <w:spacing w:val="-1"/>
                <w:sz w:val="22"/>
              </w:rPr>
              <w:t>)</w:t>
            </w:r>
          </w:p>
        </w:tc>
      </w:tr>
      <w:tr w:rsidR="00104C49" w:rsidRPr="00251986" w14:paraId="5E5E8355" w14:textId="77777777" w:rsidTr="00A72567">
        <w:trPr>
          <w:trHeight w:val="388"/>
        </w:trPr>
        <w:tc>
          <w:tcPr>
            <w:tcW w:w="5926" w:type="dxa"/>
            <w:tcBorders>
              <w:top w:val="single" w:sz="4" w:space="0" w:color="000000"/>
              <w:left w:val="single" w:sz="4" w:space="0" w:color="000000"/>
              <w:bottom w:val="single" w:sz="4" w:space="0" w:color="000000"/>
              <w:right w:val="single" w:sz="4" w:space="0" w:color="000000"/>
            </w:tcBorders>
            <w:vAlign w:val="center"/>
          </w:tcPr>
          <w:p w14:paraId="5B54E4A1" w14:textId="77777777" w:rsidR="003F02AE" w:rsidRPr="00EE65D2" w:rsidRDefault="003F02AE" w:rsidP="003F02AE">
            <w:pPr>
              <w:tabs>
                <w:tab w:val="left" w:pos="1134"/>
              </w:tabs>
              <w:snapToGrid w:val="0"/>
              <w:rPr>
                <w:rFonts w:ascii="Lato" w:hAnsi="Lato" w:cs="Arial"/>
                <w:sz w:val="22"/>
              </w:rPr>
            </w:pPr>
            <w:r w:rsidRPr="00EE65D2">
              <w:rPr>
                <w:rFonts w:ascii="Lato" w:hAnsi="Lato" w:cs="Arial"/>
                <w:b/>
                <w:sz w:val="22"/>
              </w:rPr>
              <w:t xml:space="preserve">Grade </w:t>
            </w:r>
            <w:r>
              <w:rPr>
                <w:rFonts w:ascii="Lato" w:hAnsi="Lato" w:cs="Arial"/>
                <w:b/>
                <w:sz w:val="22"/>
              </w:rPr>
              <w:t>3.2</w:t>
            </w:r>
            <w:r w:rsidRPr="00EE65D2">
              <w:rPr>
                <w:rFonts w:ascii="Lato" w:hAnsi="Lato" w:cs="Arial"/>
                <w:sz w:val="22"/>
              </w:rPr>
              <w:t xml:space="preserve"> de la grille de SCI Mali.</w:t>
            </w:r>
          </w:p>
          <w:p w14:paraId="474AB510" w14:textId="0899379C" w:rsidR="00104C49" w:rsidRPr="00251986" w:rsidRDefault="003F02AE" w:rsidP="003F02AE">
            <w:pPr>
              <w:tabs>
                <w:tab w:val="left" w:pos="1418"/>
              </w:tabs>
              <w:suppressAutoHyphens/>
              <w:snapToGrid w:val="0"/>
              <w:rPr>
                <w:rFonts w:ascii="Lato" w:eastAsia="Times New Roman" w:hAnsi="Lato" w:cs="Arial"/>
                <w:sz w:val="22"/>
                <w:lang w:eastAsia="ar-SA"/>
              </w:rPr>
            </w:pPr>
            <w:r w:rsidRPr="003C5874">
              <w:rPr>
                <w:rFonts w:ascii="Lato" w:hAnsi="Lato" w:cs="Arial"/>
                <w:i/>
                <w:iCs/>
                <w:color w:val="FF0000"/>
                <w:sz w:val="22"/>
              </w:rPr>
              <w:t>(</w:t>
            </w:r>
            <w:r w:rsidRPr="003C5874">
              <w:rPr>
                <w:rFonts w:ascii="Lato" w:hAnsi="Lato" w:cs="Arial"/>
                <w:b/>
                <w:bCs/>
                <w:i/>
                <w:iCs/>
                <w:color w:val="FF0000"/>
                <w:sz w:val="22"/>
              </w:rPr>
              <w:t>Veuillez noter que les candidatures seront traitées au fur et à mesure de leur réception.) Par conséquent, le processus prendra fin dès qu'un candidat qualifié aura été identifié.)</w:t>
            </w:r>
          </w:p>
        </w:tc>
        <w:tc>
          <w:tcPr>
            <w:tcW w:w="5273" w:type="dxa"/>
            <w:tcBorders>
              <w:top w:val="single" w:sz="4" w:space="0" w:color="000000"/>
              <w:left w:val="single" w:sz="4" w:space="0" w:color="000000"/>
              <w:bottom w:val="single" w:sz="4" w:space="0" w:color="000000"/>
              <w:right w:val="single" w:sz="4" w:space="0" w:color="000000"/>
            </w:tcBorders>
            <w:vAlign w:val="center"/>
          </w:tcPr>
          <w:p w14:paraId="63A35CF4" w14:textId="77777777" w:rsidR="00104C49" w:rsidRDefault="00A72567" w:rsidP="00A72567">
            <w:pPr>
              <w:widowControl w:val="0"/>
              <w:spacing w:line="232" w:lineRule="exact"/>
              <w:ind w:right="-20"/>
              <w:rPr>
                <w:rFonts w:ascii="Lato" w:eastAsia="Gill Sans MT" w:hAnsi="Lato" w:cs="Gill Sans MT"/>
                <w:b/>
                <w:bCs/>
                <w:spacing w:val="-1"/>
                <w:sz w:val="22"/>
              </w:rPr>
            </w:pPr>
            <w:r w:rsidRPr="00251986">
              <w:rPr>
                <w:rFonts w:ascii="Lato" w:eastAsia="Gill Sans MT" w:hAnsi="Lato" w:cs="Gill Sans MT"/>
                <w:b/>
                <w:bCs/>
                <w:sz w:val="22"/>
              </w:rPr>
              <w:t xml:space="preserve">TYPE </w:t>
            </w:r>
            <w:r w:rsidRPr="00251986">
              <w:rPr>
                <w:rFonts w:ascii="Lato" w:eastAsia="Gill Sans MT" w:hAnsi="Lato" w:cs="Gill Sans MT"/>
                <w:b/>
                <w:bCs/>
                <w:spacing w:val="-2"/>
                <w:sz w:val="22"/>
              </w:rPr>
              <w:t>D</w:t>
            </w:r>
            <w:r w:rsidRPr="00251986">
              <w:rPr>
                <w:rFonts w:ascii="Lato" w:eastAsia="Gill Sans MT" w:hAnsi="Lato" w:cs="Gill Sans MT"/>
                <w:b/>
                <w:bCs/>
                <w:sz w:val="22"/>
              </w:rPr>
              <w:t>E</w:t>
            </w:r>
            <w:r w:rsidRPr="00251986">
              <w:rPr>
                <w:rFonts w:ascii="Lato" w:eastAsia="Gill Sans MT" w:hAnsi="Lato" w:cs="Gill Sans MT"/>
                <w:b/>
                <w:bCs/>
                <w:spacing w:val="2"/>
                <w:sz w:val="22"/>
              </w:rPr>
              <w:t xml:space="preserve"> </w:t>
            </w:r>
            <w:r w:rsidRPr="00251986">
              <w:rPr>
                <w:rFonts w:ascii="Lato" w:eastAsia="Gill Sans MT" w:hAnsi="Lato" w:cs="Gill Sans MT"/>
                <w:b/>
                <w:bCs/>
                <w:spacing w:val="-2"/>
                <w:sz w:val="22"/>
              </w:rPr>
              <w:t>CO</w:t>
            </w:r>
            <w:r w:rsidRPr="00251986">
              <w:rPr>
                <w:rFonts w:ascii="Lato" w:eastAsia="Gill Sans MT" w:hAnsi="Lato" w:cs="Gill Sans MT"/>
                <w:b/>
                <w:bCs/>
                <w:spacing w:val="1"/>
                <w:sz w:val="22"/>
              </w:rPr>
              <w:t>N</w:t>
            </w:r>
            <w:r w:rsidRPr="00251986">
              <w:rPr>
                <w:rFonts w:ascii="Lato" w:eastAsia="Gill Sans MT" w:hAnsi="Lato" w:cs="Gill Sans MT"/>
                <w:b/>
                <w:bCs/>
                <w:spacing w:val="-1"/>
                <w:sz w:val="22"/>
              </w:rPr>
              <w:t>T</w:t>
            </w:r>
            <w:r w:rsidRPr="00251986">
              <w:rPr>
                <w:rFonts w:ascii="Lato" w:eastAsia="Gill Sans MT" w:hAnsi="Lato" w:cs="Gill Sans MT"/>
                <w:b/>
                <w:bCs/>
                <w:sz w:val="22"/>
              </w:rPr>
              <w:t>R</w:t>
            </w:r>
            <w:r w:rsidRPr="00251986">
              <w:rPr>
                <w:rFonts w:ascii="Lato" w:eastAsia="Gill Sans MT" w:hAnsi="Lato" w:cs="Gill Sans MT"/>
                <w:b/>
                <w:bCs/>
                <w:spacing w:val="1"/>
                <w:sz w:val="22"/>
              </w:rPr>
              <w:t>A</w:t>
            </w:r>
            <w:r w:rsidRPr="00251986">
              <w:rPr>
                <w:rFonts w:ascii="Lato" w:eastAsia="Gill Sans MT" w:hAnsi="Lato" w:cs="Gill Sans MT"/>
                <w:b/>
                <w:bCs/>
                <w:sz w:val="22"/>
              </w:rPr>
              <w:t xml:space="preserve">T </w:t>
            </w:r>
            <w:r w:rsidR="00104C49" w:rsidRPr="00251986">
              <w:rPr>
                <w:rFonts w:ascii="Lato" w:eastAsia="Gill Sans MT" w:hAnsi="Lato" w:cs="Gill Sans MT"/>
                <w:b/>
                <w:bCs/>
                <w:sz w:val="22"/>
              </w:rPr>
              <w:t>:</w:t>
            </w:r>
            <w:r w:rsidR="00104C49" w:rsidRPr="00251986">
              <w:rPr>
                <w:rFonts w:ascii="Lato" w:eastAsia="Gill Sans MT" w:hAnsi="Lato" w:cs="Gill Sans MT"/>
                <w:b/>
                <w:bCs/>
                <w:spacing w:val="-1"/>
                <w:sz w:val="22"/>
              </w:rPr>
              <w:t xml:space="preserve"> </w:t>
            </w:r>
            <w:r w:rsidR="00251986" w:rsidRPr="00251986">
              <w:rPr>
                <w:rFonts w:ascii="Lato" w:eastAsia="Gill Sans MT" w:hAnsi="Lato" w:cs="Gill Sans MT"/>
                <w:b/>
                <w:bCs/>
                <w:spacing w:val="-1"/>
                <w:sz w:val="22"/>
              </w:rPr>
              <w:t>CDD (</w:t>
            </w:r>
            <w:r w:rsidR="00251986" w:rsidRPr="00251986">
              <w:rPr>
                <w:rFonts w:ascii="Lato" w:eastAsia="Gill Sans MT" w:hAnsi="Lato" w:cs="Gill Sans MT"/>
                <w:i/>
                <w:iCs/>
                <w:spacing w:val="-1"/>
                <w:sz w:val="22"/>
              </w:rPr>
              <w:t>12 mois renouvelable, en fonction de disponibilité de financement</w:t>
            </w:r>
            <w:r w:rsidR="00251986" w:rsidRPr="00251986">
              <w:rPr>
                <w:rFonts w:ascii="Lato" w:eastAsia="Gill Sans MT" w:hAnsi="Lato" w:cs="Gill Sans MT"/>
                <w:b/>
                <w:bCs/>
                <w:spacing w:val="-1"/>
                <w:sz w:val="22"/>
              </w:rPr>
              <w:t>)</w:t>
            </w:r>
          </w:p>
          <w:p w14:paraId="4C571A59" w14:textId="77777777" w:rsidR="00D25FE5" w:rsidRDefault="00D25FE5" w:rsidP="00A72567">
            <w:pPr>
              <w:widowControl w:val="0"/>
              <w:spacing w:line="232" w:lineRule="exact"/>
              <w:ind w:right="-20"/>
              <w:rPr>
                <w:rFonts w:ascii="Lato" w:eastAsia="Gill Sans MT" w:hAnsi="Lato" w:cs="Gill Sans MT"/>
                <w:b/>
                <w:bCs/>
                <w:spacing w:val="-1"/>
                <w:sz w:val="22"/>
              </w:rPr>
            </w:pPr>
          </w:p>
          <w:p w14:paraId="1810FA49" w14:textId="449A950F" w:rsidR="00D25FE5" w:rsidRPr="00251986" w:rsidRDefault="00D25FE5" w:rsidP="00A72567">
            <w:pPr>
              <w:widowControl w:val="0"/>
              <w:spacing w:line="232" w:lineRule="exact"/>
              <w:ind w:right="-20"/>
              <w:rPr>
                <w:rFonts w:ascii="Lato" w:eastAsia="Times New Roman" w:hAnsi="Lato" w:cs="Arial"/>
                <w:sz w:val="22"/>
                <w:lang w:eastAsia="ar-SA"/>
              </w:rPr>
            </w:pPr>
            <w:r w:rsidRPr="00EE65D2">
              <w:rPr>
                <w:rFonts w:ascii="Lato" w:hAnsi="Lato"/>
                <w:b/>
                <w:sz w:val="22"/>
              </w:rPr>
              <w:t>NATURE DU CONTRAT : National</w:t>
            </w:r>
          </w:p>
        </w:tc>
      </w:tr>
      <w:tr w:rsidR="00104C49" w:rsidRPr="00251986" w14:paraId="6D75985D" w14:textId="77777777" w:rsidTr="00172D2E">
        <w:trPr>
          <w:trHeight w:val="872"/>
        </w:trPr>
        <w:tc>
          <w:tcPr>
            <w:tcW w:w="11199" w:type="dxa"/>
            <w:gridSpan w:val="2"/>
            <w:tcBorders>
              <w:top w:val="single" w:sz="4" w:space="0" w:color="000000"/>
              <w:left w:val="single" w:sz="4" w:space="0" w:color="000000"/>
              <w:bottom w:val="single" w:sz="4" w:space="0" w:color="000000"/>
              <w:right w:val="single" w:sz="4" w:space="0" w:color="000000"/>
            </w:tcBorders>
          </w:tcPr>
          <w:p w14:paraId="6AE13249" w14:textId="6BE39294" w:rsidR="00315186" w:rsidRPr="00251986" w:rsidRDefault="00315186" w:rsidP="00251986">
            <w:pPr>
              <w:tabs>
                <w:tab w:val="left" w:pos="984"/>
              </w:tabs>
              <w:jc w:val="both"/>
              <w:rPr>
                <w:rFonts w:ascii="Lato" w:hAnsi="Lato" w:cs="Arial"/>
                <w:b/>
                <w:sz w:val="22"/>
              </w:rPr>
            </w:pPr>
            <w:r w:rsidRPr="00251986">
              <w:rPr>
                <w:rFonts w:ascii="Lato" w:hAnsi="Lato" w:cs="Arial"/>
                <w:b/>
                <w:sz w:val="22"/>
              </w:rPr>
              <w:t>SAUVEGARDE DE L’ENFANT</w:t>
            </w:r>
            <w:r w:rsidR="00A72567" w:rsidRPr="00251986">
              <w:rPr>
                <w:rFonts w:ascii="Lato" w:hAnsi="Lato" w:cs="Arial"/>
                <w:b/>
                <w:sz w:val="22"/>
              </w:rPr>
              <w:t xml:space="preserve"> </w:t>
            </w:r>
            <w:r w:rsidRPr="00251986">
              <w:rPr>
                <w:rFonts w:ascii="Lato" w:hAnsi="Lato" w:cs="Arial"/>
                <w:b/>
                <w:sz w:val="22"/>
              </w:rPr>
              <w:t xml:space="preserve">: </w:t>
            </w:r>
          </w:p>
          <w:p w14:paraId="5C5315A0" w14:textId="77777777" w:rsidR="00315186" w:rsidRPr="00251986" w:rsidRDefault="00315186" w:rsidP="00251986">
            <w:pPr>
              <w:jc w:val="both"/>
              <w:rPr>
                <w:rFonts w:ascii="Lato" w:hAnsi="Lato" w:cs="Arial"/>
                <w:sz w:val="22"/>
              </w:rPr>
            </w:pPr>
            <w:r w:rsidRPr="00251986">
              <w:rPr>
                <w:rFonts w:ascii="Lato" w:hAnsi="Lato" w:cs="Arial"/>
                <w:sz w:val="22"/>
              </w:rPr>
              <w:t>Niveau 3 : le titulaire du poste aura des contacts avec enfants ou jeunes gens aussi fréquemment (par exemple une fois par semaine ou plus) ou de façon intensive (par exemple quatre jours dans un mois ou plus ou toute une nuit) parce qu’ils travaillent dans des programmes-pays ; ou vont visiter les programmes du pays ; ou parce qu’ils sont chargés de la vérification des références et le processus du Vetting du personnel.</w:t>
            </w:r>
          </w:p>
          <w:p w14:paraId="7A7185BF" w14:textId="77777777" w:rsidR="003518D6" w:rsidRPr="00251986" w:rsidRDefault="003518D6" w:rsidP="00251986">
            <w:pPr>
              <w:jc w:val="both"/>
              <w:rPr>
                <w:rFonts w:ascii="Lato" w:hAnsi="Lato" w:cs="Arial"/>
                <w:sz w:val="10"/>
              </w:rPr>
            </w:pPr>
          </w:p>
          <w:p w14:paraId="7024DC6E" w14:textId="77777777" w:rsidR="003518D6" w:rsidRPr="00251986" w:rsidRDefault="003518D6" w:rsidP="00251986">
            <w:pPr>
              <w:pStyle w:val="Default"/>
              <w:jc w:val="both"/>
              <w:rPr>
                <w:rFonts w:ascii="Lato" w:hAnsi="Lato"/>
                <w:sz w:val="22"/>
                <w:szCs w:val="22"/>
              </w:rPr>
            </w:pPr>
            <w:r w:rsidRPr="00251986">
              <w:rPr>
                <w:rFonts w:ascii="Lato" w:hAnsi="Lato"/>
                <w:b/>
                <w:bCs/>
                <w:sz w:val="22"/>
                <w:szCs w:val="22"/>
              </w:rPr>
              <w:t>Responsabilités générales sur la politique de Sauvegarde de l’Enfant (SE</w:t>
            </w:r>
            <w:proofErr w:type="gramStart"/>
            <w:r w:rsidRPr="00251986">
              <w:rPr>
                <w:rFonts w:ascii="Lato" w:hAnsi="Lato"/>
                <w:b/>
                <w:bCs/>
                <w:sz w:val="22"/>
                <w:szCs w:val="22"/>
              </w:rPr>
              <w:t>):</w:t>
            </w:r>
            <w:proofErr w:type="gramEnd"/>
            <w:r w:rsidRPr="00251986">
              <w:rPr>
                <w:rFonts w:ascii="Lato" w:hAnsi="Lato"/>
                <w:b/>
                <w:bCs/>
                <w:sz w:val="22"/>
                <w:szCs w:val="22"/>
              </w:rPr>
              <w:t xml:space="preserve"> </w:t>
            </w:r>
          </w:p>
          <w:p w14:paraId="51296577" w14:textId="77777777" w:rsidR="003518D6" w:rsidRPr="00251986" w:rsidRDefault="003518D6" w:rsidP="00251986">
            <w:pPr>
              <w:pStyle w:val="Default"/>
              <w:numPr>
                <w:ilvl w:val="0"/>
                <w:numId w:val="39"/>
              </w:numPr>
              <w:jc w:val="both"/>
              <w:rPr>
                <w:rFonts w:ascii="Lato" w:hAnsi="Lato"/>
                <w:sz w:val="22"/>
                <w:szCs w:val="22"/>
              </w:rPr>
            </w:pPr>
            <w:r w:rsidRPr="00251986">
              <w:rPr>
                <w:rFonts w:ascii="Lato" w:hAnsi="Lato"/>
                <w:sz w:val="22"/>
                <w:szCs w:val="22"/>
              </w:rPr>
              <w:t xml:space="preserve">S’assurer que les partenaires (enfants, jeunes, décideurs et autres) comprennent pleinement les </w:t>
            </w:r>
          </w:p>
          <w:p w14:paraId="3C2669A9" w14:textId="77777777" w:rsidR="003518D6" w:rsidRPr="00251986" w:rsidRDefault="003518D6" w:rsidP="00251986">
            <w:pPr>
              <w:pStyle w:val="Default"/>
              <w:ind w:left="720"/>
              <w:jc w:val="both"/>
              <w:rPr>
                <w:rFonts w:ascii="Lato" w:hAnsi="Lato"/>
                <w:sz w:val="22"/>
                <w:szCs w:val="22"/>
              </w:rPr>
            </w:pPr>
            <w:proofErr w:type="gramStart"/>
            <w:r w:rsidRPr="00251986">
              <w:rPr>
                <w:rFonts w:ascii="Lato" w:hAnsi="Lato"/>
                <w:sz w:val="22"/>
                <w:szCs w:val="22"/>
              </w:rPr>
              <w:t>dispositions</w:t>
            </w:r>
            <w:proofErr w:type="gramEnd"/>
            <w:r w:rsidRPr="00251986">
              <w:rPr>
                <w:rFonts w:ascii="Lato" w:hAnsi="Lato"/>
                <w:sz w:val="22"/>
                <w:szCs w:val="22"/>
              </w:rPr>
              <w:t xml:space="preserve"> de la Politique de Sauvegarde de l’Enfant, le Code de Conduite, et les Procédures </w:t>
            </w:r>
          </w:p>
          <w:p w14:paraId="28B053A9" w14:textId="77777777" w:rsidR="003518D6" w:rsidRPr="00251986" w:rsidRDefault="003518D6" w:rsidP="00251986">
            <w:pPr>
              <w:pStyle w:val="Default"/>
              <w:ind w:left="720"/>
              <w:jc w:val="both"/>
              <w:rPr>
                <w:rFonts w:ascii="Lato" w:hAnsi="Lato"/>
                <w:sz w:val="22"/>
                <w:szCs w:val="22"/>
              </w:rPr>
            </w:pPr>
            <w:r w:rsidRPr="00251986">
              <w:rPr>
                <w:rFonts w:ascii="Lato" w:hAnsi="Lato"/>
                <w:sz w:val="22"/>
                <w:szCs w:val="22"/>
              </w:rPr>
              <w:t xml:space="preserve">Locales/procédures du Pays. </w:t>
            </w:r>
          </w:p>
          <w:p w14:paraId="0F863704" w14:textId="77777777" w:rsidR="003518D6" w:rsidRPr="00251986" w:rsidRDefault="003518D6" w:rsidP="00251986">
            <w:pPr>
              <w:pStyle w:val="Default"/>
              <w:numPr>
                <w:ilvl w:val="0"/>
                <w:numId w:val="39"/>
              </w:numPr>
              <w:jc w:val="both"/>
              <w:rPr>
                <w:rFonts w:ascii="Lato" w:hAnsi="Lato"/>
                <w:sz w:val="22"/>
                <w:szCs w:val="22"/>
              </w:rPr>
            </w:pPr>
            <w:r w:rsidRPr="00251986">
              <w:rPr>
                <w:rFonts w:ascii="Lato" w:hAnsi="Lato"/>
                <w:sz w:val="22"/>
                <w:szCs w:val="22"/>
              </w:rPr>
              <w:t xml:space="preserve">Se comporter/agir en conformité avec les règles de la politique de la Sauvegarde de l’Enfant aussi </w:t>
            </w:r>
          </w:p>
          <w:p w14:paraId="2AF945E8" w14:textId="77777777" w:rsidR="003518D6" w:rsidRPr="00251986" w:rsidRDefault="003518D6" w:rsidP="00251986">
            <w:pPr>
              <w:pStyle w:val="Default"/>
              <w:ind w:left="720"/>
              <w:jc w:val="both"/>
              <w:rPr>
                <w:rFonts w:ascii="Lato" w:hAnsi="Lato"/>
                <w:sz w:val="22"/>
                <w:szCs w:val="22"/>
              </w:rPr>
            </w:pPr>
            <w:proofErr w:type="gramStart"/>
            <w:r w:rsidRPr="00251986">
              <w:rPr>
                <w:rFonts w:ascii="Lato" w:hAnsi="Lato"/>
                <w:sz w:val="22"/>
                <w:szCs w:val="22"/>
              </w:rPr>
              <w:t>bien</w:t>
            </w:r>
            <w:proofErr w:type="gramEnd"/>
            <w:r w:rsidRPr="00251986">
              <w:rPr>
                <w:rFonts w:ascii="Lato" w:hAnsi="Lato"/>
                <w:sz w:val="22"/>
                <w:szCs w:val="22"/>
              </w:rPr>
              <w:t xml:space="preserve"> dans la vie personnelle que professionnelle ; cela peut consister à rapporter des cas de </w:t>
            </w:r>
          </w:p>
          <w:p w14:paraId="37FBAAA0" w14:textId="77777777" w:rsidR="003518D6" w:rsidRPr="00251986" w:rsidRDefault="003518D6" w:rsidP="00251986">
            <w:pPr>
              <w:pStyle w:val="Default"/>
              <w:ind w:left="720"/>
              <w:jc w:val="both"/>
              <w:rPr>
                <w:rFonts w:ascii="Lato" w:hAnsi="Lato"/>
                <w:sz w:val="22"/>
                <w:szCs w:val="22"/>
              </w:rPr>
            </w:pPr>
            <w:proofErr w:type="gramStart"/>
            <w:r w:rsidRPr="00251986">
              <w:rPr>
                <w:rFonts w:ascii="Lato" w:hAnsi="Lato"/>
                <w:sz w:val="22"/>
                <w:szCs w:val="22"/>
              </w:rPr>
              <w:t>soupçons</w:t>
            </w:r>
            <w:proofErr w:type="gramEnd"/>
            <w:r w:rsidRPr="00251986">
              <w:rPr>
                <w:rFonts w:ascii="Lato" w:hAnsi="Lato"/>
                <w:sz w:val="22"/>
                <w:szCs w:val="22"/>
              </w:rPr>
              <w:t xml:space="preserve"> d’abus commis sur les enfants. </w:t>
            </w:r>
          </w:p>
          <w:p w14:paraId="4CCD91B1" w14:textId="77777777" w:rsidR="003518D6" w:rsidRPr="00251986" w:rsidRDefault="003518D6" w:rsidP="00251986">
            <w:pPr>
              <w:pStyle w:val="Default"/>
              <w:numPr>
                <w:ilvl w:val="0"/>
                <w:numId w:val="39"/>
              </w:numPr>
              <w:jc w:val="both"/>
              <w:rPr>
                <w:rFonts w:ascii="Lato" w:hAnsi="Lato"/>
                <w:sz w:val="22"/>
                <w:szCs w:val="22"/>
              </w:rPr>
            </w:pPr>
            <w:r w:rsidRPr="00251986">
              <w:rPr>
                <w:rFonts w:ascii="Lato" w:hAnsi="Lato"/>
                <w:sz w:val="22"/>
                <w:szCs w:val="22"/>
              </w:rPr>
              <w:t xml:space="preserve">S’assurer que </w:t>
            </w:r>
            <w:proofErr w:type="gramStart"/>
            <w:r w:rsidRPr="00251986">
              <w:rPr>
                <w:rFonts w:ascii="Lato" w:hAnsi="Lato"/>
                <w:sz w:val="22"/>
                <w:szCs w:val="22"/>
              </w:rPr>
              <w:t>la</w:t>
            </w:r>
            <w:proofErr w:type="gramEnd"/>
            <w:r w:rsidRPr="00251986">
              <w:rPr>
                <w:rFonts w:ascii="Lato" w:hAnsi="Lato"/>
                <w:sz w:val="22"/>
                <w:szCs w:val="22"/>
              </w:rPr>
              <w:t xml:space="preserve"> façon/manière de travailler et de s’adresser aux enfants ne les mets pas en </w:t>
            </w:r>
          </w:p>
          <w:p w14:paraId="055B1DC7" w14:textId="77777777" w:rsidR="003518D6" w:rsidRPr="00251986" w:rsidRDefault="003518D6" w:rsidP="00251986">
            <w:pPr>
              <w:pStyle w:val="Default"/>
              <w:ind w:left="720"/>
              <w:jc w:val="both"/>
              <w:rPr>
                <w:rFonts w:ascii="Lato" w:hAnsi="Lato"/>
                <w:sz w:val="22"/>
                <w:szCs w:val="22"/>
              </w:rPr>
            </w:pPr>
            <w:proofErr w:type="gramStart"/>
            <w:r w:rsidRPr="00251986">
              <w:rPr>
                <w:rFonts w:ascii="Lato" w:hAnsi="Lato"/>
                <w:sz w:val="22"/>
                <w:szCs w:val="22"/>
              </w:rPr>
              <w:t>danger</w:t>
            </w:r>
            <w:proofErr w:type="gramEnd"/>
            <w:r w:rsidRPr="00251986">
              <w:rPr>
                <w:rFonts w:ascii="Lato" w:hAnsi="Lato"/>
                <w:sz w:val="22"/>
                <w:szCs w:val="22"/>
              </w:rPr>
              <w:t xml:space="preserve">/ risque, c’est à dire examiner soigneusement en permanence leur travail à l’aide des outils </w:t>
            </w:r>
          </w:p>
          <w:p w14:paraId="1392130B" w14:textId="77777777" w:rsidR="003518D6" w:rsidRPr="00251986" w:rsidRDefault="003518D6" w:rsidP="00251986">
            <w:pPr>
              <w:pStyle w:val="Default"/>
              <w:ind w:left="720"/>
              <w:jc w:val="both"/>
              <w:rPr>
                <w:rFonts w:ascii="Lato" w:hAnsi="Lato"/>
                <w:sz w:val="22"/>
                <w:szCs w:val="22"/>
              </w:rPr>
            </w:pPr>
            <w:proofErr w:type="gramStart"/>
            <w:r w:rsidRPr="00251986">
              <w:rPr>
                <w:rFonts w:ascii="Lato" w:hAnsi="Lato"/>
                <w:sz w:val="22"/>
                <w:szCs w:val="22"/>
              </w:rPr>
              <w:t>de</w:t>
            </w:r>
            <w:proofErr w:type="gramEnd"/>
            <w:r w:rsidRPr="00251986">
              <w:rPr>
                <w:rFonts w:ascii="Lato" w:hAnsi="Lato"/>
                <w:sz w:val="22"/>
                <w:szCs w:val="22"/>
              </w:rPr>
              <w:t xml:space="preserve"> référence de la Sauvegarde de l’Enfant pour des « défauts/insuffisances » de conception ou de</w:t>
            </w:r>
          </w:p>
          <w:p w14:paraId="65F145DD" w14:textId="77777777" w:rsidR="003518D6" w:rsidRPr="00251986" w:rsidRDefault="003518D6" w:rsidP="00251986">
            <w:pPr>
              <w:pStyle w:val="Default"/>
              <w:ind w:left="720"/>
              <w:jc w:val="both"/>
              <w:rPr>
                <w:rFonts w:ascii="Lato" w:hAnsi="Lato"/>
                <w:sz w:val="22"/>
                <w:szCs w:val="22"/>
              </w:rPr>
            </w:pPr>
            <w:proofErr w:type="gramStart"/>
            <w:r w:rsidRPr="00251986">
              <w:rPr>
                <w:rFonts w:ascii="Lato" w:hAnsi="Lato"/>
                <w:sz w:val="22"/>
                <w:szCs w:val="22"/>
              </w:rPr>
              <w:t>mise</w:t>
            </w:r>
            <w:proofErr w:type="gramEnd"/>
            <w:r w:rsidRPr="00251986">
              <w:rPr>
                <w:rFonts w:ascii="Lato" w:hAnsi="Lato"/>
                <w:sz w:val="22"/>
                <w:szCs w:val="22"/>
              </w:rPr>
              <w:t xml:space="preserve"> en </w:t>
            </w:r>
            <w:proofErr w:type="spellStart"/>
            <w:r w:rsidRPr="00251986">
              <w:rPr>
                <w:rFonts w:ascii="Lato" w:hAnsi="Lato"/>
                <w:sz w:val="22"/>
                <w:szCs w:val="22"/>
              </w:rPr>
              <w:t>oeuvre</w:t>
            </w:r>
            <w:proofErr w:type="spellEnd"/>
            <w:r w:rsidRPr="00251986">
              <w:rPr>
                <w:rFonts w:ascii="Lato" w:hAnsi="Lato"/>
                <w:sz w:val="22"/>
                <w:szCs w:val="22"/>
              </w:rPr>
              <w:t xml:space="preserve">. </w:t>
            </w:r>
          </w:p>
          <w:p w14:paraId="74122A51" w14:textId="77777777" w:rsidR="003518D6" w:rsidRPr="00251986" w:rsidRDefault="003518D6" w:rsidP="00251986">
            <w:pPr>
              <w:pStyle w:val="Default"/>
              <w:numPr>
                <w:ilvl w:val="0"/>
                <w:numId w:val="39"/>
              </w:numPr>
              <w:jc w:val="both"/>
              <w:rPr>
                <w:rFonts w:ascii="Lato" w:hAnsi="Lato"/>
                <w:sz w:val="22"/>
                <w:szCs w:val="22"/>
              </w:rPr>
            </w:pPr>
            <w:r w:rsidRPr="00251986">
              <w:rPr>
                <w:rFonts w:ascii="Lato" w:hAnsi="Lato"/>
                <w:sz w:val="22"/>
                <w:szCs w:val="22"/>
              </w:rPr>
              <w:t xml:space="preserve">Promouvoir les messages de la Protection de l’Enfant aux collègues des autres organisations et </w:t>
            </w:r>
          </w:p>
          <w:p w14:paraId="77EE4901" w14:textId="77777777" w:rsidR="003518D6" w:rsidRPr="00251986" w:rsidRDefault="003518D6" w:rsidP="00251986">
            <w:pPr>
              <w:pStyle w:val="Default"/>
              <w:ind w:left="720"/>
              <w:jc w:val="both"/>
              <w:rPr>
                <w:rFonts w:ascii="Lato" w:hAnsi="Lato"/>
                <w:sz w:val="22"/>
                <w:szCs w:val="22"/>
              </w:rPr>
            </w:pPr>
            <w:proofErr w:type="gramStart"/>
            <w:r w:rsidRPr="00251986">
              <w:rPr>
                <w:rFonts w:ascii="Lato" w:hAnsi="Lato"/>
                <w:sz w:val="22"/>
                <w:szCs w:val="22"/>
              </w:rPr>
              <w:t>ministères</w:t>
            </w:r>
            <w:proofErr w:type="gramEnd"/>
            <w:r w:rsidRPr="00251986">
              <w:rPr>
                <w:rFonts w:ascii="Lato" w:hAnsi="Lato"/>
                <w:sz w:val="22"/>
                <w:szCs w:val="22"/>
              </w:rPr>
              <w:t xml:space="preserve"> gouvernementaux, aux enfants eux-mêmes, aux familles bénéficiaires et aux membres</w:t>
            </w:r>
          </w:p>
          <w:p w14:paraId="0B7394A4" w14:textId="77777777" w:rsidR="003518D6" w:rsidRPr="00251986" w:rsidRDefault="003518D6" w:rsidP="00251986">
            <w:pPr>
              <w:pStyle w:val="Default"/>
              <w:ind w:left="720"/>
              <w:jc w:val="both"/>
              <w:rPr>
                <w:rFonts w:ascii="Lato" w:hAnsi="Lato"/>
                <w:sz w:val="22"/>
                <w:szCs w:val="22"/>
              </w:rPr>
            </w:pPr>
            <w:proofErr w:type="gramStart"/>
            <w:r w:rsidRPr="00251986">
              <w:rPr>
                <w:rFonts w:ascii="Lato" w:hAnsi="Lato"/>
                <w:sz w:val="22"/>
                <w:szCs w:val="22"/>
              </w:rPr>
              <w:t>de</w:t>
            </w:r>
            <w:proofErr w:type="gramEnd"/>
            <w:r w:rsidRPr="00251986">
              <w:rPr>
                <w:rFonts w:ascii="Lato" w:hAnsi="Lato"/>
                <w:sz w:val="22"/>
                <w:szCs w:val="22"/>
              </w:rPr>
              <w:t xml:space="preserve"> la communauté d’une manière générale. </w:t>
            </w:r>
          </w:p>
          <w:p w14:paraId="6C1A12FE" w14:textId="77777777" w:rsidR="003518D6" w:rsidRPr="00251986" w:rsidRDefault="003518D6" w:rsidP="00251986">
            <w:pPr>
              <w:pStyle w:val="Default"/>
              <w:numPr>
                <w:ilvl w:val="0"/>
                <w:numId w:val="39"/>
              </w:numPr>
              <w:jc w:val="both"/>
              <w:rPr>
                <w:rFonts w:ascii="Lato" w:hAnsi="Lato"/>
                <w:sz w:val="22"/>
                <w:szCs w:val="22"/>
              </w:rPr>
            </w:pPr>
            <w:proofErr w:type="spellStart"/>
            <w:r w:rsidRPr="00251986">
              <w:rPr>
                <w:rFonts w:ascii="Lato" w:hAnsi="Lato"/>
                <w:sz w:val="22"/>
                <w:szCs w:val="22"/>
              </w:rPr>
              <w:t>Etre</w:t>
            </w:r>
            <w:proofErr w:type="spellEnd"/>
            <w:r w:rsidRPr="00251986">
              <w:rPr>
                <w:rFonts w:ascii="Lato" w:hAnsi="Lato"/>
                <w:sz w:val="22"/>
                <w:szCs w:val="22"/>
              </w:rPr>
              <w:t xml:space="preserve"> vigilant pour observer de possibles abus/maltraitances des enfants dans la vie personnelle et</w:t>
            </w:r>
          </w:p>
          <w:p w14:paraId="3F579C0D" w14:textId="77777777" w:rsidR="003518D6" w:rsidRPr="00251986" w:rsidRDefault="003518D6" w:rsidP="00251986">
            <w:pPr>
              <w:pStyle w:val="Default"/>
              <w:ind w:left="720"/>
              <w:jc w:val="both"/>
              <w:rPr>
                <w:rFonts w:ascii="Lato" w:hAnsi="Lato"/>
                <w:sz w:val="22"/>
                <w:szCs w:val="22"/>
              </w:rPr>
            </w:pPr>
            <w:proofErr w:type="gramStart"/>
            <w:r w:rsidRPr="00251986">
              <w:rPr>
                <w:rFonts w:ascii="Lato" w:hAnsi="Lato"/>
                <w:sz w:val="22"/>
                <w:szCs w:val="22"/>
              </w:rPr>
              <w:t>professionnelle</w:t>
            </w:r>
            <w:proofErr w:type="gramEnd"/>
            <w:r w:rsidRPr="00251986">
              <w:rPr>
                <w:rFonts w:ascii="Lato" w:hAnsi="Lato"/>
                <w:sz w:val="22"/>
                <w:szCs w:val="22"/>
              </w:rPr>
              <w:t xml:space="preserve">. </w:t>
            </w:r>
          </w:p>
          <w:p w14:paraId="1F0A6947" w14:textId="77777777" w:rsidR="00104C49" w:rsidRPr="00251986" w:rsidRDefault="00104C49" w:rsidP="00251986">
            <w:pPr>
              <w:jc w:val="both"/>
              <w:rPr>
                <w:rFonts w:ascii="Lato" w:eastAsia="Times New Roman" w:hAnsi="Lato" w:cs="Arial"/>
                <w:sz w:val="22"/>
              </w:rPr>
            </w:pPr>
          </w:p>
        </w:tc>
      </w:tr>
      <w:tr w:rsidR="00104C49" w:rsidRPr="00251986" w14:paraId="61011873" w14:textId="77777777" w:rsidTr="00D25FE5">
        <w:trPr>
          <w:trHeight w:val="565"/>
        </w:trPr>
        <w:tc>
          <w:tcPr>
            <w:tcW w:w="11199" w:type="dxa"/>
            <w:gridSpan w:val="2"/>
            <w:tcBorders>
              <w:top w:val="single" w:sz="4" w:space="0" w:color="000000"/>
              <w:left w:val="single" w:sz="4" w:space="0" w:color="000000"/>
              <w:bottom w:val="single" w:sz="4" w:space="0" w:color="000000"/>
              <w:right w:val="single" w:sz="4" w:space="0" w:color="000000"/>
            </w:tcBorders>
          </w:tcPr>
          <w:p w14:paraId="5363243D" w14:textId="2EDBD146" w:rsidR="003101A2" w:rsidRPr="00251986" w:rsidRDefault="003101A2" w:rsidP="003101A2">
            <w:pPr>
              <w:rPr>
                <w:rFonts w:ascii="Lato" w:hAnsi="Lato" w:cs="Arial"/>
                <w:b/>
                <w:i/>
                <w:color w:val="808080"/>
                <w:sz w:val="22"/>
              </w:rPr>
            </w:pPr>
            <w:r w:rsidRPr="00251986">
              <w:rPr>
                <w:rFonts w:ascii="Lato" w:hAnsi="Lato" w:cs="Arial"/>
                <w:b/>
                <w:sz w:val="22"/>
              </w:rPr>
              <w:t xml:space="preserve">LE BUT DU </w:t>
            </w:r>
            <w:proofErr w:type="gramStart"/>
            <w:r w:rsidRPr="00251986">
              <w:rPr>
                <w:rFonts w:ascii="Lato" w:hAnsi="Lato" w:cs="Arial"/>
                <w:b/>
                <w:sz w:val="22"/>
              </w:rPr>
              <w:t>ROLE:</w:t>
            </w:r>
            <w:proofErr w:type="gramEnd"/>
            <w:r w:rsidRPr="00251986">
              <w:rPr>
                <w:rFonts w:ascii="Lato" w:hAnsi="Lato" w:cs="Arial"/>
                <w:b/>
                <w:sz w:val="22"/>
              </w:rPr>
              <w:t xml:space="preserve"> </w:t>
            </w:r>
          </w:p>
          <w:p w14:paraId="1D722D20" w14:textId="77777777" w:rsidR="003101A2" w:rsidRPr="00251986" w:rsidRDefault="003101A2" w:rsidP="003101A2">
            <w:pPr>
              <w:widowControl w:val="0"/>
              <w:ind w:right="-20"/>
              <w:rPr>
                <w:rFonts w:ascii="Lato" w:eastAsia="Gill Sans MT" w:hAnsi="Lato" w:cs="Gill Sans MT"/>
                <w:sz w:val="10"/>
              </w:rPr>
            </w:pPr>
          </w:p>
          <w:p w14:paraId="0760FF01" w14:textId="1A93B036" w:rsidR="003101A2" w:rsidRDefault="00251986" w:rsidP="00F106FC">
            <w:pPr>
              <w:widowControl w:val="0"/>
              <w:spacing w:line="235" w:lineRule="exact"/>
              <w:ind w:right="-20"/>
              <w:jc w:val="both"/>
              <w:rPr>
                <w:rFonts w:ascii="Lato" w:eastAsia="Gill Sans MT" w:hAnsi="Lato" w:cs="Gill Sans MT"/>
                <w:sz w:val="22"/>
              </w:rPr>
            </w:pPr>
            <w:r w:rsidRPr="00251986">
              <w:rPr>
                <w:rFonts w:ascii="Lato" w:eastAsia="Gill Sans MT" w:hAnsi="Lato" w:cs="Gill Sans MT"/>
                <w:sz w:val="22"/>
              </w:rPr>
              <w:t>Le Mali est confronté à un contexte sécuritaire et humanitaire complexe marqué par des conflits armés, des déplacements massifs de populations et une insécurité alimentaire croissante. La dégradation de la situation sécuritaire dans plusieurs régions (notamment le Nord et le Centre) complique l'accès aux zones les plus touchées. Ce poste est crucial pour assurer une réponse humanitaire adaptée, coordonnée et en conformité avec les principes humanitaires.</w:t>
            </w:r>
          </w:p>
          <w:p w14:paraId="6C244787" w14:textId="77777777" w:rsidR="00F106FC" w:rsidRPr="00251986" w:rsidRDefault="00F106FC" w:rsidP="00F106FC">
            <w:pPr>
              <w:widowControl w:val="0"/>
              <w:spacing w:line="235" w:lineRule="exact"/>
              <w:ind w:right="-20"/>
              <w:jc w:val="both"/>
              <w:rPr>
                <w:rFonts w:ascii="Lato" w:eastAsia="Gill Sans MT" w:hAnsi="Lato" w:cs="Gill Sans MT"/>
                <w:b/>
                <w:bCs/>
                <w:spacing w:val="-1"/>
                <w:sz w:val="22"/>
              </w:rPr>
            </w:pPr>
          </w:p>
          <w:p w14:paraId="2F238C47" w14:textId="77777777" w:rsidR="003101A2" w:rsidRPr="00251986" w:rsidRDefault="003101A2" w:rsidP="003101A2">
            <w:pPr>
              <w:tabs>
                <w:tab w:val="left" w:pos="2410"/>
              </w:tabs>
              <w:snapToGrid w:val="0"/>
              <w:rPr>
                <w:rFonts w:ascii="Lato" w:hAnsi="Lato" w:cs="Arial"/>
                <w:b/>
                <w:i/>
                <w:color w:val="808080"/>
                <w:sz w:val="22"/>
              </w:rPr>
            </w:pPr>
            <w:r w:rsidRPr="00251986">
              <w:rPr>
                <w:rFonts w:ascii="Lato" w:hAnsi="Lato" w:cs="Arial"/>
                <w:b/>
                <w:sz w:val="22"/>
              </w:rPr>
              <w:t>DIMENSION DU POSTE</w:t>
            </w:r>
          </w:p>
          <w:p w14:paraId="01C93B24" w14:textId="77777777" w:rsidR="003101A2" w:rsidRPr="00251986" w:rsidRDefault="003101A2" w:rsidP="003101A2">
            <w:pPr>
              <w:tabs>
                <w:tab w:val="left" w:pos="2410"/>
              </w:tabs>
              <w:rPr>
                <w:rFonts w:ascii="Lato" w:hAnsi="Lato" w:cs="Arial"/>
                <w:b/>
                <w:i/>
                <w:color w:val="808080"/>
                <w:sz w:val="10"/>
              </w:rPr>
            </w:pPr>
          </w:p>
          <w:p w14:paraId="1FEE8229" w14:textId="35D45094" w:rsidR="003101A2" w:rsidRPr="00BB575F" w:rsidRDefault="003101A2" w:rsidP="003101A2">
            <w:pPr>
              <w:rPr>
                <w:rFonts w:ascii="Lato" w:hAnsi="Lato" w:cs="Arial"/>
                <w:b/>
                <w:i/>
                <w:color w:val="FF0000"/>
                <w:sz w:val="22"/>
              </w:rPr>
            </w:pPr>
            <w:r w:rsidRPr="00BB575F">
              <w:rPr>
                <w:rFonts w:ascii="Lato" w:hAnsi="Lato" w:cs="Arial"/>
                <w:b/>
                <w:sz w:val="22"/>
              </w:rPr>
              <w:t>Rapporte à</w:t>
            </w:r>
            <w:r w:rsidR="00A72567" w:rsidRPr="00BB575F">
              <w:rPr>
                <w:rFonts w:ascii="Lato" w:hAnsi="Lato" w:cs="Arial"/>
                <w:b/>
                <w:sz w:val="22"/>
              </w:rPr>
              <w:t xml:space="preserve"> </w:t>
            </w:r>
            <w:r w:rsidRPr="00BB575F">
              <w:rPr>
                <w:rFonts w:ascii="Lato" w:hAnsi="Lato" w:cs="Arial"/>
                <w:b/>
                <w:sz w:val="22"/>
              </w:rPr>
              <w:t xml:space="preserve">: </w:t>
            </w:r>
            <w:proofErr w:type="spellStart"/>
            <w:r w:rsidR="00F02073" w:rsidRPr="00BB575F">
              <w:rPr>
                <w:rFonts w:ascii="Lato" w:hAnsi="Lato" w:cs="Arial"/>
                <w:bCs/>
                <w:i/>
                <w:sz w:val="22"/>
              </w:rPr>
              <w:t>Roving</w:t>
            </w:r>
            <w:proofErr w:type="spellEnd"/>
            <w:r w:rsidR="00F02073" w:rsidRPr="00BB575F">
              <w:rPr>
                <w:rFonts w:ascii="Lato" w:hAnsi="Lato" w:cs="Arial"/>
                <w:bCs/>
                <w:i/>
                <w:sz w:val="22"/>
              </w:rPr>
              <w:t xml:space="preserve"> </w:t>
            </w:r>
            <w:proofErr w:type="spellStart"/>
            <w:r w:rsidR="00F02073" w:rsidRPr="00BB575F">
              <w:rPr>
                <w:rFonts w:ascii="Lato" w:hAnsi="Lato" w:cs="Arial"/>
                <w:bCs/>
                <w:i/>
                <w:sz w:val="22"/>
              </w:rPr>
              <w:t>Humanitarian</w:t>
            </w:r>
            <w:proofErr w:type="spellEnd"/>
            <w:r w:rsidR="00F02073" w:rsidRPr="00BB575F">
              <w:rPr>
                <w:rFonts w:ascii="Lato" w:hAnsi="Lato" w:cs="Arial"/>
                <w:bCs/>
                <w:i/>
                <w:sz w:val="22"/>
              </w:rPr>
              <w:t xml:space="preserve"> </w:t>
            </w:r>
            <w:proofErr w:type="spellStart"/>
            <w:r w:rsidR="00F02073" w:rsidRPr="00BB575F">
              <w:rPr>
                <w:rFonts w:ascii="Lato" w:hAnsi="Lato" w:cs="Arial"/>
                <w:bCs/>
                <w:i/>
                <w:sz w:val="22"/>
              </w:rPr>
              <w:t>Response</w:t>
            </w:r>
            <w:proofErr w:type="spellEnd"/>
            <w:r w:rsidR="00F02073" w:rsidRPr="00BB575F">
              <w:rPr>
                <w:rFonts w:ascii="Lato" w:hAnsi="Lato" w:cs="Arial"/>
                <w:bCs/>
                <w:i/>
                <w:sz w:val="22"/>
              </w:rPr>
              <w:t xml:space="preserve"> Implémentation Manager</w:t>
            </w:r>
          </w:p>
          <w:p w14:paraId="1C042D93" w14:textId="65E120E0" w:rsidR="003101A2" w:rsidRPr="00BB575F" w:rsidRDefault="003101A2" w:rsidP="003101A2">
            <w:pPr>
              <w:rPr>
                <w:rFonts w:ascii="Lato" w:hAnsi="Lato" w:cs="Arial"/>
                <w:b/>
                <w:color w:val="FF0000"/>
                <w:sz w:val="22"/>
              </w:rPr>
            </w:pPr>
            <w:r w:rsidRPr="00BB575F">
              <w:rPr>
                <w:rFonts w:ascii="Lato" w:hAnsi="Lato" w:cs="Arial"/>
                <w:b/>
                <w:sz w:val="22"/>
              </w:rPr>
              <w:t>Staff sous la supervision de ce poste</w:t>
            </w:r>
            <w:r w:rsidR="00A72567" w:rsidRPr="00BB575F">
              <w:rPr>
                <w:rFonts w:ascii="Lato" w:hAnsi="Lato" w:cs="Arial"/>
                <w:b/>
                <w:sz w:val="22"/>
              </w:rPr>
              <w:t xml:space="preserve"> </w:t>
            </w:r>
            <w:r w:rsidRPr="00BB575F">
              <w:rPr>
                <w:rFonts w:ascii="Lato" w:hAnsi="Lato" w:cs="Arial"/>
                <w:b/>
                <w:sz w:val="22"/>
              </w:rPr>
              <w:t xml:space="preserve">: </w:t>
            </w:r>
            <w:r w:rsidR="0097794B" w:rsidRPr="00BB575F">
              <w:rPr>
                <w:rFonts w:ascii="Lato" w:eastAsia="Gill Sans MT" w:hAnsi="Lato" w:cs="Gill Sans MT"/>
                <w:spacing w:val="-1"/>
                <w:sz w:val="22"/>
              </w:rPr>
              <w:t>Équipes programmes, logistique et sécurité,</w:t>
            </w:r>
          </w:p>
          <w:p w14:paraId="5D50725B" w14:textId="4D6D362F" w:rsidR="00CE6423" w:rsidRPr="00BB575F" w:rsidRDefault="003101A2" w:rsidP="003101A2">
            <w:pPr>
              <w:rPr>
                <w:rFonts w:ascii="Lato" w:hAnsi="Lato" w:cs="Arial"/>
                <w:b/>
                <w:i/>
                <w:color w:val="808080"/>
                <w:sz w:val="22"/>
              </w:rPr>
            </w:pPr>
            <w:r w:rsidRPr="00BB575F">
              <w:rPr>
                <w:rFonts w:ascii="Lato" w:hAnsi="Lato" w:cs="Arial"/>
                <w:b/>
                <w:sz w:val="22"/>
              </w:rPr>
              <w:t>Responsabilité budgétaire</w:t>
            </w:r>
            <w:r w:rsidR="00A72567" w:rsidRPr="00BB575F">
              <w:rPr>
                <w:rFonts w:ascii="Lato" w:hAnsi="Lato" w:cs="Arial"/>
                <w:b/>
                <w:sz w:val="22"/>
              </w:rPr>
              <w:t xml:space="preserve"> </w:t>
            </w:r>
            <w:r w:rsidRPr="00BB575F">
              <w:rPr>
                <w:rFonts w:ascii="Lato" w:hAnsi="Lato" w:cs="Arial"/>
                <w:b/>
                <w:sz w:val="22"/>
              </w:rPr>
              <w:t xml:space="preserve">: </w:t>
            </w:r>
            <w:r w:rsidR="0097794B" w:rsidRPr="00BB575F">
              <w:rPr>
                <w:rFonts w:ascii="Lato" w:hAnsi="Lato" w:cs="Arial"/>
                <w:b/>
                <w:i/>
                <w:color w:val="808080"/>
                <w:sz w:val="22"/>
              </w:rPr>
              <w:t>N/A</w:t>
            </w:r>
          </w:p>
          <w:p w14:paraId="4CB5F5D9" w14:textId="77777777" w:rsidR="00BB575F" w:rsidRPr="00BB575F" w:rsidRDefault="00BB575F" w:rsidP="003101A2">
            <w:pPr>
              <w:rPr>
                <w:rFonts w:ascii="Lato" w:hAnsi="Lato" w:cs="Arial"/>
                <w:b/>
                <w:i/>
                <w:color w:val="808080"/>
                <w:sz w:val="10"/>
                <w:szCs w:val="10"/>
              </w:rPr>
            </w:pPr>
          </w:p>
          <w:p w14:paraId="47C2BB12" w14:textId="1AB72246" w:rsidR="00104C49" w:rsidRPr="00251986" w:rsidRDefault="00CE6423" w:rsidP="003101A2">
            <w:pPr>
              <w:widowControl w:val="0"/>
              <w:spacing w:before="16" w:line="240" w:lineRule="exact"/>
              <w:rPr>
                <w:rFonts w:ascii="Lato" w:eastAsia="Calibri" w:hAnsi="Lato" w:cs="Times New Roman"/>
                <w:sz w:val="22"/>
              </w:rPr>
            </w:pPr>
            <w:r w:rsidRPr="00BB575F">
              <w:rPr>
                <w:rFonts w:ascii="Lato" w:hAnsi="Lato" w:cs="Arial"/>
                <w:b/>
                <w:sz w:val="22"/>
              </w:rPr>
              <w:t xml:space="preserve">Objectif du poste </w:t>
            </w:r>
            <w:r w:rsidR="003101A2" w:rsidRPr="00BB575F">
              <w:rPr>
                <w:rFonts w:ascii="Lato" w:hAnsi="Lato" w:cs="Arial"/>
                <w:sz w:val="22"/>
              </w:rPr>
              <w:t xml:space="preserve">: </w:t>
            </w:r>
          </w:p>
          <w:p w14:paraId="6FC23666" w14:textId="77777777" w:rsidR="00104C49" w:rsidRPr="00BB575F" w:rsidRDefault="00104C49" w:rsidP="003101A2">
            <w:pPr>
              <w:tabs>
                <w:tab w:val="left" w:pos="5954"/>
              </w:tabs>
              <w:suppressAutoHyphens/>
              <w:rPr>
                <w:rFonts w:ascii="Lato" w:eastAsia="Times New Roman" w:hAnsi="Lato" w:cs="Arial"/>
                <w:b/>
                <w:sz w:val="10"/>
                <w:szCs w:val="10"/>
                <w:lang w:eastAsia="ar-SA"/>
              </w:rPr>
            </w:pPr>
          </w:p>
          <w:p w14:paraId="148F857F" w14:textId="1F36E33F" w:rsidR="00CE6423" w:rsidRPr="00251986" w:rsidRDefault="00CE6423" w:rsidP="00BB575F">
            <w:pPr>
              <w:tabs>
                <w:tab w:val="left" w:pos="5954"/>
              </w:tabs>
              <w:suppressAutoHyphens/>
              <w:jc w:val="both"/>
              <w:rPr>
                <w:rFonts w:ascii="Lato" w:eastAsia="Times New Roman" w:hAnsi="Lato" w:cs="Arial"/>
                <w:b/>
                <w:sz w:val="22"/>
                <w:lang w:eastAsia="ar-SA"/>
              </w:rPr>
            </w:pPr>
            <w:r w:rsidRPr="00BB575F">
              <w:rPr>
                <w:rFonts w:ascii="Lato" w:eastAsia="Times New Roman" w:hAnsi="Lato" w:cs="Arial"/>
                <w:bCs/>
                <w:sz w:val="22"/>
                <w:lang w:eastAsia="ar-SA"/>
              </w:rPr>
              <w:t xml:space="preserve">Save the </w:t>
            </w:r>
            <w:proofErr w:type="spellStart"/>
            <w:r w:rsidRPr="00BB575F">
              <w:rPr>
                <w:rFonts w:ascii="Lato" w:eastAsia="Times New Roman" w:hAnsi="Lato" w:cs="Arial"/>
                <w:bCs/>
                <w:sz w:val="22"/>
                <w:lang w:eastAsia="ar-SA"/>
              </w:rPr>
              <w:t>Children</w:t>
            </w:r>
            <w:proofErr w:type="spellEnd"/>
            <w:r w:rsidRPr="00BB575F">
              <w:rPr>
                <w:rFonts w:ascii="Lato" w:eastAsia="Times New Roman" w:hAnsi="Lato" w:cs="Arial"/>
                <w:bCs/>
                <w:sz w:val="22"/>
                <w:lang w:eastAsia="ar-SA"/>
              </w:rPr>
              <w:t xml:space="preserve"> International (SCI) est la première organisation indépendante au monde pour les enfants. Sa vision est un monde dans lequel chaque enfant a le droit de survivre, le droit à la protection, au développement et à la participation. Sa mission est d’obtenir des avancées décisives dans la façon dont le monde traite les enfants et de réaliser des changements immédiats et durables dans leurs vies. Le rôle exige d’assister la conception et la mise en œuvre d'un plan opérationnel de la réponse humanitaire adaptée aux besoins des populations affectées par une crise, en tenant compte du contexte spécifique et de la stratégie humanitaire. Cette responsabilité inclut une collaboration active avec les parties prenantes telles que les ONG, agences des Nations Unies, clusters et autorités locales, afin de garantir une réponse coordonnée et efficace. En outre, le poste nécessite une bonne relation de travail avec les partenaires locaux bénéficiant des subventions humanitaires dans le cadre des fonds flexibles humanitaires</w:t>
            </w:r>
            <w:r w:rsidRPr="00CE6423">
              <w:rPr>
                <w:rFonts w:ascii="Lato" w:eastAsia="Times New Roman" w:hAnsi="Lato" w:cs="Arial"/>
                <w:b/>
                <w:sz w:val="22"/>
                <w:lang w:eastAsia="ar-SA"/>
              </w:rPr>
              <w:t>.</w:t>
            </w:r>
          </w:p>
        </w:tc>
      </w:tr>
      <w:tr w:rsidR="0041388C" w:rsidRPr="00251986" w14:paraId="168CBE57" w14:textId="77777777" w:rsidTr="00172D2E">
        <w:trPr>
          <w:trHeight w:val="992"/>
        </w:trPr>
        <w:tc>
          <w:tcPr>
            <w:tcW w:w="11199" w:type="dxa"/>
            <w:gridSpan w:val="2"/>
            <w:tcBorders>
              <w:top w:val="single" w:sz="4" w:space="0" w:color="000000"/>
              <w:left w:val="single" w:sz="4" w:space="0" w:color="000000"/>
              <w:bottom w:val="single" w:sz="4" w:space="0" w:color="000000"/>
              <w:right w:val="single" w:sz="4" w:space="0" w:color="000000"/>
            </w:tcBorders>
          </w:tcPr>
          <w:p w14:paraId="306ED930" w14:textId="77777777" w:rsidR="0041388C" w:rsidRPr="00EE65D2" w:rsidRDefault="0041388C" w:rsidP="0041388C">
            <w:pPr>
              <w:tabs>
                <w:tab w:val="left" w:pos="2410"/>
              </w:tabs>
              <w:snapToGrid w:val="0"/>
              <w:jc w:val="both"/>
              <w:rPr>
                <w:rFonts w:ascii="Lato" w:hAnsi="Lato" w:cs="Arial"/>
                <w:b/>
                <w:sz w:val="22"/>
              </w:rPr>
            </w:pPr>
            <w:r w:rsidRPr="00EE65D2">
              <w:rPr>
                <w:rFonts w:ascii="Lato" w:hAnsi="Lato" w:cs="Arial"/>
                <w:b/>
                <w:sz w:val="22"/>
              </w:rPr>
              <w:t xml:space="preserve">NIVEAU DE SALAIRE BRUT ANNUEL : </w:t>
            </w:r>
          </w:p>
          <w:p w14:paraId="278EC827" w14:textId="77777777" w:rsidR="0041388C" w:rsidRPr="00EE65D2" w:rsidRDefault="0041388C" w:rsidP="0041388C">
            <w:pPr>
              <w:tabs>
                <w:tab w:val="left" w:pos="2410"/>
              </w:tabs>
              <w:snapToGrid w:val="0"/>
              <w:jc w:val="both"/>
              <w:rPr>
                <w:rFonts w:ascii="Lato" w:hAnsi="Lato" w:cs="Arial"/>
                <w:b/>
                <w:sz w:val="10"/>
                <w:szCs w:val="10"/>
              </w:rPr>
            </w:pPr>
          </w:p>
          <w:p w14:paraId="2BA13F1C" w14:textId="24F9046F" w:rsidR="0041388C" w:rsidRPr="00EE65D2" w:rsidRDefault="0041388C" w:rsidP="0041388C">
            <w:pPr>
              <w:jc w:val="both"/>
              <w:rPr>
                <w:rFonts w:ascii="Lato" w:hAnsi="Lato" w:cs="Arial"/>
                <w:color w:val="FF0000"/>
                <w:sz w:val="22"/>
              </w:rPr>
            </w:pPr>
            <w:r w:rsidRPr="00EE65D2">
              <w:rPr>
                <w:rFonts w:ascii="Lato" w:hAnsi="Lato" w:cs="Arial"/>
                <w:sz w:val="22"/>
              </w:rPr>
              <w:t>Salaire brut annuel compris entre : </w:t>
            </w:r>
            <w:r w:rsidR="008818D8">
              <w:rPr>
                <w:rFonts w:ascii="Lato" w:hAnsi="Lato" w:cs="Arial"/>
                <w:b/>
                <w:sz w:val="22"/>
              </w:rPr>
              <w:t>10 086 480</w:t>
            </w:r>
            <w:r w:rsidRPr="00EE65D2">
              <w:rPr>
                <w:rFonts w:ascii="Lato" w:hAnsi="Lato" w:cs="Arial"/>
                <w:b/>
                <w:sz w:val="22"/>
              </w:rPr>
              <w:t xml:space="preserve"> FCFA et </w:t>
            </w:r>
            <w:r w:rsidR="007379C9">
              <w:rPr>
                <w:rFonts w:ascii="Lato" w:hAnsi="Lato" w:cs="Arial"/>
                <w:b/>
                <w:sz w:val="22"/>
              </w:rPr>
              <w:t>17 309 832</w:t>
            </w:r>
            <w:r w:rsidRPr="00EE65D2">
              <w:rPr>
                <w:rFonts w:ascii="Lato" w:hAnsi="Lato" w:cs="Arial"/>
                <w:b/>
                <w:sz w:val="22"/>
              </w:rPr>
              <w:t xml:space="preserve"> FCFA</w:t>
            </w:r>
            <w:r w:rsidRPr="00EE65D2">
              <w:rPr>
                <w:rFonts w:ascii="Lato" w:hAnsi="Lato" w:cs="Arial"/>
                <w:color w:val="FF0000"/>
                <w:sz w:val="22"/>
              </w:rPr>
              <w:t xml:space="preserve"> </w:t>
            </w:r>
          </w:p>
          <w:p w14:paraId="63FEDED3" w14:textId="77777777" w:rsidR="0041388C" w:rsidRPr="00EE65D2" w:rsidRDefault="0041388C" w:rsidP="0041388C">
            <w:pPr>
              <w:jc w:val="both"/>
              <w:rPr>
                <w:rFonts w:ascii="Lato" w:hAnsi="Lato" w:cs="Arial"/>
                <w:sz w:val="10"/>
                <w:szCs w:val="10"/>
              </w:rPr>
            </w:pPr>
          </w:p>
          <w:p w14:paraId="43B733B2" w14:textId="77777777" w:rsidR="0041388C" w:rsidRPr="00EE65D2" w:rsidRDefault="0041388C" w:rsidP="0041388C">
            <w:pPr>
              <w:jc w:val="both"/>
              <w:rPr>
                <w:rFonts w:ascii="Lato" w:hAnsi="Lato" w:cs="Arial"/>
                <w:b/>
                <w:bCs/>
                <w:i/>
                <w:color w:val="FF0000"/>
                <w:sz w:val="22"/>
              </w:rPr>
            </w:pPr>
            <w:r w:rsidRPr="00EE65D2">
              <w:rPr>
                <w:rFonts w:ascii="Lato" w:hAnsi="Lato" w:cs="Arial"/>
                <w:b/>
                <w:bCs/>
                <w:i/>
                <w:color w:val="FF0000"/>
                <w:sz w:val="22"/>
              </w:rPr>
              <w:t>Notre Offre définitive sera basée sur l'expérience, l'équité interne et la disponibilité financière. SCI offre un ensemble d'avantages concurrentiels en dehors du salaire.</w:t>
            </w:r>
          </w:p>
          <w:p w14:paraId="664714D8" w14:textId="77777777" w:rsidR="0041388C" w:rsidRPr="00EE65D2" w:rsidRDefault="0041388C" w:rsidP="0041388C">
            <w:pPr>
              <w:jc w:val="both"/>
              <w:rPr>
                <w:rFonts w:ascii="Lato" w:hAnsi="Lato" w:cs="Arial"/>
                <w:b/>
                <w:bCs/>
                <w:i/>
                <w:sz w:val="10"/>
                <w:szCs w:val="10"/>
              </w:rPr>
            </w:pPr>
          </w:p>
          <w:p w14:paraId="4FF792DC" w14:textId="77777777" w:rsidR="0041388C" w:rsidRPr="00EE65D2" w:rsidRDefault="0041388C" w:rsidP="0041388C">
            <w:pPr>
              <w:jc w:val="both"/>
              <w:rPr>
                <w:rFonts w:ascii="Lato" w:hAnsi="Lato"/>
                <w:b/>
                <w:bCs/>
                <w:sz w:val="22"/>
                <w:lang w:eastAsia="fr-FR"/>
              </w:rPr>
            </w:pPr>
            <w:r w:rsidRPr="00EE65D2">
              <w:rPr>
                <w:rFonts w:ascii="Lato" w:hAnsi="Lato"/>
                <w:b/>
                <w:bCs/>
                <w:i/>
                <w:iCs/>
                <w:sz w:val="22"/>
                <w:lang w:eastAsia="fr-FR"/>
              </w:rPr>
              <w:t>AUTRES AVANTAGES</w:t>
            </w:r>
            <w:r>
              <w:rPr>
                <w:rFonts w:ascii="Lato" w:hAnsi="Lato"/>
                <w:b/>
                <w:bCs/>
                <w:i/>
                <w:iCs/>
                <w:sz w:val="22"/>
                <w:lang w:eastAsia="fr-FR"/>
              </w:rPr>
              <w:t xml:space="preserve"> </w:t>
            </w:r>
            <w:r w:rsidRPr="00EE65D2">
              <w:rPr>
                <w:rFonts w:ascii="Lato" w:hAnsi="Lato"/>
                <w:b/>
                <w:bCs/>
                <w:sz w:val="22"/>
                <w:lang w:eastAsia="fr-FR"/>
              </w:rPr>
              <w:t>:</w:t>
            </w:r>
          </w:p>
          <w:p w14:paraId="67C9ED71" w14:textId="77777777" w:rsidR="0041388C" w:rsidRPr="00EE65D2" w:rsidRDefault="0041388C" w:rsidP="0041388C">
            <w:pPr>
              <w:jc w:val="both"/>
              <w:rPr>
                <w:rFonts w:ascii="Lato" w:hAnsi="Lato"/>
                <w:sz w:val="10"/>
                <w:szCs w:val="10"/>
                <w:lang w:eastAsia="fr-FR"/>
              </w:rPr>
            </w:pPr>
          </w:p>
          <w:p w14:paraId="48A6FAFE" w14:textId="77777777" w:rsidR="0041388C" w:rsidRPr="00EE65D2" w:rsidRDefault="0041388C" w:rsidP="0041388C">
            <w:pPr>
              <w:numPr>
                <w:ilvl w:val="0"/>
                <w:numId w:val="48"/>
              </w:numPr>
              <w:suppressAutoHyphens/>
              <w:jc w:val="both"/>
              <w:rPr>
                <w:rFonts w:ascii="Lato" w:eastAsia="Arial" w:hAnsi="Lato"/>
                <w:sz w:val="22"/>
              </w:rPr>
            </w:pPr>
            <w:r w:rsidRPr="00EE65D2">
              <w:rPr>
                <w:rFonts w:ascii="Lato" w:eastAsia="Arial" w:hAnsi="Lato"/>
                <w:sz w:val="22"/>
              </w:rPr>
              <w:t>Le reversement de l’INPS+AMO part Employeur ;</w:t>
            </w:r>
          </w:p>
          <w:p w14:paraId="48F7AE2D" w14:textId="77777777" w:rsidR="0041388C" w:rsidRPr="00EE65D2" w:rsidRDefault="0041388C" w:rsidP="0041388C">
            <w:pPr>
              <w:numPr>
                <w:ilvl w:val="0"/>
                <w:numId w:val="48"/>
              </w:numPr>
              <w:suppressAutoHyphens/>
              <w:jc w:val="both"/>
              <w:rPr>
                <w:rFonts w:ascii="Lato" w:eastAsia="Arial" w:hAnsi="Lato"/>
                <w:sz w:val="22"/>
              </w:rPr>
            </w:pPr>
            <w:r w:rsidRPr="00EE65D2">
              <w:rPr>
                <w:rFonts w:ascii="Lato" w:eastAsia="Arial" w:hAnsi="Lato"/>
                <w:sz w:val="22"/>
              </w:rPr>
              <w:t>Une couverture d’assurance maladie tiers payant pour vous et votre famille (enfants &amp; épouses jusqu’à quatre épouses maximum), l’utilisation de l’AMO est facultative ;</w:t>
            </w:r>
          </w:p>
          <w:p w14:paraId="60E1CE43" w14:textId="77777777" w:rsidR="0041388C" w:rsidRPr="00EE65D2" w:rsidRDefault="0041388C" w:rsidP="0041388C">
            <w:pPr>
              <w:numPr>
                <w:ilvl w:val="0"/>
                <w:numId w:val="48"/>
              </w:numPr>
              <w:suppressAutoHyphens/>
              <w:jc w:val="both"/>
              <w:rPr>
                <w:rFonts w:ascii="Lato" w:eastAsia="Arial" w:hAnsi="Lato"/>
                <w:sz w:val="22"/>
              </w:rPr>
            </w:pPr>
            <w:r w:rsidRPr="00EE65D2">
              <w:rPr>
                <w:rFonts w:ascii="Lato" w:eastAsia="Arial" w:hAnsi="Lato"/>
                <w:sz w:val="22"/>
              </w:rPr>
              <w:t>L’augmentation annuelle après la revue de la performance annuelle ;   </w:t>
            </w:r>
          </w:p>
          <w:p w14:paraId="51B2B8FB" w14:textId="77777777" w:rsidR="0041388C" w:rsidRPr="00EE65D2" w:rsidRDefault="0041388C" w:rsidP="0041388C">
            <w:pPr>
              <w:numPr>
                <w:ilvl w:val="0"/>
                <w:numId w:val="48"/>
              </w:numPr>
              <w:suppressAutoHyphens/>
              <w:ind w:left="714" w:hanging="357"/>
              <w:jc w:val="both"/>
              <w:rPr>
                <w:rFonts w:ascii="Lato" w:eastAsia="Arial" w:hAnsi="Lato"/>
                <w:sz w:val="22"/>
              </w:rPr>
            </w:pPr>
            <w:r w:rsidRPr="00EE65D2">
              <w:rPr>
                <w:rFonts w:ascii="Lato" w:eastAsia="Arial" w:hAnsi="Lato"/>
                <w:sz w:val="22"/>
              </w:rPr>
              <w:t>Le paiement d’allocation de rentrée scolaire pour les enfants en raison de 100.000 F/Enfant pour un maximum de 4 enfants par staff en début d’année scolaire (Après avoir accompli au moins un (1) an de service dans l’organisation) ;</w:t>
            </w:r>
          </w:p>
          <w:p w14:paraId="506F4A74" w14:textId="77777777" w:rsidR="0041388C" w:rsidRPr="00EE65D2" w:rsidRDefault="0041388C" w:rsidP="0041388C">
            <w:pPr>
              <w:numPr>
                <w:ilvl w:val="0"/>
                <w:numId w:val="48"/>
              </w:numPr>
              <w:suppressAutoHyphens/>
              <w:ind w:left="714" w:hanging="357"/>
              <w:jc w:val="both"/>
              <w:rPr>
                <w:rFonts w:ascii="Lato" w:eastAsia="Arial" w:hAnsi="Lato"/>
                <w:sz w:val="22"/>
              </w:rPr>
            </w:pPr>
            <w:r w:rsidRPr="00EE65D2">
              <w:rPr>
                <w:rFonts w:ascii="Lato" w:eastAsia="Arial" w:hAnsi="Lato"/>
                <w:sz w:val="22"/>
              </w:rPr>
              <w:t>Un forfait de communication d’un montant de 20.000 FCFA, Data 5000 pour les communications avec les personnes externes de l’Organisation ;      </w:t>
            </w:r>
          </w:p>
          <w:p w14:paraId="588812BD" w14:textId="77777777" w:rsidR="0041388C" w:rsidRPr="00EE65D2" w:rsidRDefault="0041388C" w:rsidP="0041388C">
            <w:pPr>
              <w:numPr>
                <w:ilvl w:val="0"/>
                <w:numId w:val="48"/>
              </w:numPr>
              <w:suppressAutoHyphens/>
              <w:ind w:left="714" w:hanging="357"/>
              <w:jc w:val="both"/>
              <w:rPr>
                <w:rFonts w:ascii="Lato" w:eastAsia="Arial" w:hAnsi="Lato"/>
                <w:sz w:val="22"/>
              </w:rPr>
            </w:pPr>
            <w:r w:rsidRPr="00EE65D2">
              <w:rPr>
                <w:rFonts w:ascii="Lato" w:eastAsia="Arial" w:hAnsi="Lato"/>
                <w:sz w:val="22"/>
              </w:rPr>
              <w:t>L’inscription à la flotte de communication interne à travers laquelle vous pouvez communiquer gratuitement avec vos collègues ;</w:t>
            </w:r>
          </w:p>
          <w:p w14:paraId="22818DB4" w14:textId="77777777" w:rsidR="00694663" w:rsidRDefault="0041388C" w:rsidP="0041388C">
            <w:pPr>
              <w:numPr>
                <w:ilvl w:val="0"/>
                <w:numId w:val="48"/>
              </w:numPr>
              <w:suppressAutoHyphens/>
              <w:ind w:left="714" w:hanging="357"/>
              <w:jc w:val="both"/>
              <w:rPr>
                <w:rFonts w:ascii="Lato" w:eastAsia="Arial" w:hAnsi="Lato"/>
                <w:sz w:val="22"/>
              </w:rPr>
            </w:pPr>
            <w:r w:rsidRPr="00EE65D2">
              <w:rPr>
                <w:rFonts w:ascii="Lato" w:eastAsia="Arial" w:hAnsi="Lato"/>
                <w:sz w:val="22"/>
              </w:rPr>
              <w:t>Des opportunités de formation ;</w:t>
            </w:r>
          </w:p>
          <w:p w14:paraId="4D7FD558" w14:textId="77777777" w:rsidR="0041388C" w:rsidRDefault="0041388C" w:rsidP="0041388C">
            <w:pPr>
              <w:numPr>
                <w:ilvl w:val="0"/>
                <w:numId w:val="48"/>
              </w:numPr>
              <w:suppressAutoHyphens/>
              <w:ind w:left="714" w:hanging="357"/>
              <w:jc w:val="both"/>
              <w:rPr>
                <w:rFonts w:ascii="Lato" w:eastAsia="Arial" w:hAnsi="Lato"/>
                <w:sz w:val="22"/>
              </w:rPr>
            </w:pPr>
            <w:r w:rsidRPr="00694663">
              <w:rPr>
                <w:rFonts w:ascii="Lato" w:eastAsia="Arial" w:hAnsi="Lato"/>
                <w:sz w:val="22"/>
              </w:rPr>
              <w:t>Congés annuel 24 jours ouvrés ;</w:t>
            </w:r>
          </w:p>
          <w:p w14:paraId="3C286CFB" w14:textId="77777777" w:rsidR="00694663" w:rsidRPr="00EE65D2" w:rsidRDefault="00694663" w:rsidP="00694663">
            <w:pPr>
              <w:numPr>
                <w:ilvl w:val="0"/>
                <w:numId w:val="48"/>
              </w:numPr>
              <w:suppressAutoHyphens/>
              <w:ind w:left="714" w:hanging="357"/>
              <w:jc w:val="both"/>
              <w:rPr>
                <w:rFonts w:ascii="Lato" w:eastAsia="Arial" w:hAnsi="Lato"/>
                <w:sz w:val="22"/>
              </w:rPr>
            </w:pPr>
            <w:r w:rsidRPr="00EE65D2">
              <w:rPr>
                <w:rFonts w:ascii="Lato" w:eastAsia="Arial" w:hAnsi="Lato"/>
                <w:sz w:val="22"/>
              </w:rPr>
              <w:t>Congés de paternité de Quinze (15) jours calendaires (à condition d’avoir accompli au moins un an de service continu au sein de l’organisation) ;</w:t>
            </w:r>
          </w:p>
          <w:p w14:paraId="187689AF" w14:textId="75E9B51E" w:rsidR="00694663" w:rsidRPr="00694663" w:rsidRDefault="00694663" w:rsidP="00694663">
            <w:pPr>
              <w:numPr>
                <w:ilvl w:val="0"/>
                <w:numId w:val="48"/>
              </w:numPr>
              <w:suppressAutoHyphens/>
              <w:ind w:left="714" w:hanging="357"/>
              <w:jc w:val="both"/>
              <w:rPr>
                <w:rFonts w:ascii="Lato" w:eastAsia="Arial" w:hAnsi="Lato"/>
                <w:sz w:val="22"/>
              </w:rPr>
            </w:pPr>
            <w:r w:rsidRPr="00EE65D2">
              <w:rPr>
                <w:rFonts w:ascii="Lato" w:eastAsia="Arial" w:hAnsi="Lato"/>
                <w:sz w:val="22"/>
              </w:rPr>
              <w:t>Congés de maternité de Six (06) mois calendaires (à condition d’avoir accompli au moins un an de service continu au sein de l’organisation).</w:t>
            </w:r>
            <w:r w:rsidRPr="00EE65D2">
              <w:rPr>
                <w:rFonts w:ascii="Lato" w:hAnsi="Lato"/>
                <w:color w:val="000000"/>
                <w:sz w:val="22"/>
              </w:rPr>
              <w:t xml:space="preserve">  </w:t>
            </w:r>
          </w:p>
        </w:tc>
      </w:tr>
      <w:tr w:rsidR="00104C49" w:rsidRPr="00251986" w14:paraId="12DDB1DF" w14:textId="77777777" w:rsidTr="00172D2E">
        <w:trPr>
          <w:trHeight w:val="1284"/>
        </w:trPr>
        <w:tc>
          <w:tcPr>
            <w:tcW w:w="11199" w:type="dxa"/>
            <w:gridSpan w:val="2"/>
            <w:tcBorders>
              <w:top w:val="single" w:sz="4" w:space="0" w:color="000000"/>
              <w:left w:val="single" w:sz="4" w:space="0" w:color="000000"/>
              <w:bottom w:val="single" w:sz="4" w:space="0" w:color="000000"/>
              <w:right w:val="single" w:sz="4" w:space="0" w:color="000000"/>
            </w:tcBorders>
          </w:tcPr>
          <w:p w14:paraId="0213E047" w14:textId="77777777" w:rsidR="002E441D" w:rsidRPr="002A2310" w:rsidRDefault="00104C49" w:rsidP="00104C49">
            <w:pPr>
              <w:spacing w:before="120" w:line="232" w:lineRule="exact"/>
              <w:ind w:right="-20"/>
              <w:jc w:val="both"/>
              <w:rPr>
                <w:rFonts w:ascii="Lato" w:eastAsia="Gill Sans MT" w:hAnsi="Lato" w:cs="Gill Sans MT"/>
                <w:sz w:val="22"/>
                <w:lang w:bidi="en-US"/>
              </w:rPr>
            </w:pPr>
            <w:r w:rsidRPr="002A2310">
              <w:rPr>
                <w:rFonts w:ascii="Lato" w:eastAsia="Gill Sans MT" w:hAnsi="Lato" w:cs="Gill Sans MT"/>
                <w:b/>
                <w:bCs/>
                <w:spacing w:val="-1"/>
                <w:sz w:val="22"/>
                <w:lang w:bidi="en-US"/>
              </w:rPr>
              <w:t>PR</w:t>
            </w:r>
            <w:r w:rsidRPr="002A2310">
              <w:rPr>
                <w:rFonts w:ascii="Lato" w:eastAsia="Gill Sans MT" w:hAnsi="Lato" w:cs="Gill Sans MT"/>
                <w:b/>
                <w:bCs/>
                <w:spacing w:val="1"/>
                <w:sz w:val="22"/>
                <w:lang w:bidi="en-US"/>
              </w:rPr>
              <w:t>IN</w:t>
            </w:r>
            <w:r w:rsidRPr="002A2310">
              <w:rPr>
                <w:rFonts w:ascii="Lato" w:eastAsia="Gill Sans MT" w:hAnsi="Lato" w:cs="Gill Sans MT"/>
                <w:b/>
                <w:bCs/>
                <w:spacing w:val="-2"/>
                <w:sz w:val="22"/>
                <w:lang w:bidi="en-US"/>
              </w:rPr>
              <w:t>C</w:t>
            </w:r>
            <w:r w:rsidRPr="002A2310">
              <w:rPr>
                <w:rFonts w:ascii="Lato" w:eastAsia="Gill Sans MT" w:hAnsi="Lato" w:cs="Gill Sans MT"/>
                <w:b/>
                <w:bCs/>
                <w:spacing w:val="1"/>
                <w:sz w:val="22"/>
                <w:lang w:bidi="en-US"/>
              </w:rPr>
              <w:t>I</w:t>
            </w:r>
            <w:r w:rsidRPr="002A2310">
              <w:rPr>
                <w:rFonts w:ascii="Lato" w:eastAsia="Gill Sans MT" w:hAnsi="Lato" w:cs="Gill Sans MT"/>
                <w:b/>
                <w:bCs/>
                <w:spacing w:val="-1"/>
                <w:sz w:val="22"/>
                <w:lang w:bidi="en-US"/>
              </w:rPr>
              <w:t>P</w:t>
            </w:r>
            <w:r w:rsidRPr="002A2310">
              <w:rPr>
                <w:rFonts w:ascii="Lato" w:eastAsia="Gill Sans MT" w:hAnsi="Lato" w:cs="Gill Sans MT"/>
                <w:b/>
                <w:bCs/>
                <w:spacing w:val="-2"/>
                <w:sz w:val="22"/>
                <w:lang w:bidi="en-US"/>
              </w:rPr>
              <w:t>A</w:t>
            </w:r>
            <w:r w:rsidRPr="002A2310">
              <w:rPr>
                <w:rFonts w:ascii="Lato" w:eastAsia="Gill Sans MT" w:hAnsi="Lato" w:cs="Gill Sans MT"/>
                <w:b/>
                <w:bCs/>
                <w:sz w:val="22"/>
                <w:lang w:bidi="en-US"/>
              </w:rPr>
              <w:t>UX</w:t>
            </w:r>
            <w:r w:rsidRPr="002A2310">
              <w:rPr>
                <w:rFonts w:ascii="Lato" w:eastAsia="Gill Sans MT" w:hAnsi="Lato" w:cs="Gill Sans MT"/>
                <w:b/>
                <w:bCs/>
                <w:spacing w:val="-1"/>
                <w:sz w:val="22"/>
                <w:lang w:bidi="en-US"/>
              </w:rPr>
              <w:t xml:space="preserve"> </w:t>
            </w:r>
            <w:r w:rsidRPr="002A2310">
              <w:rPr>
                <w:rFonts w:ascii="Lato" w:eastAsia="Gill Sans MT" w:hAnsi="Lato" w:cs="Gill Sans MT"/>
                <w:b/>
                <w:bCs/>
                <w:spacing w:val="-2"/>
                <w:sz w:val="22"/>
                <w:lang w:bidi="en-US"/>
              </w:rPr>
              <w:t>D</w:t>
            </w:r>
            <w:r w:rsidRPr="002A2310">
              <w:rPr>
                <w:rFonts w:ascii="Lato" w:eastAsia="Gill Sans MT" w:hAnsi="Lato" w:cs="Gill Sans MT"/>
                <w:b/>
                <w:bCs/>
                <w:spacing w:val="1"/>
                <w:sz w:val="22"/>
                <w:lang w:bidi="en-US"/>
              </w:rPr>
              <w:t>O</w:t>
            </w:r>
            <w:r w:rsidRPr="002A2310">
              <w:rPr>
                <w:rFonts w:ascii="Lato" w:eastAsia="Gill Sans MT" w:hAnsi="Lato" w:cs="Gill Sans MT"/>
                <w:b/>
                <w:bCs/>
                <w:spacing w:val="-1"/>
                <w:sz w:val="22"/>
                <w:lang w:bidi="en-US"/>
              </w:rPr>
              <w:t>M</w:t>
            </w:r>
            <w:r w:rsidRPr="002A2310">
              <w:rPr>
                <w:rFonts w:ascii="Lato" w:eastAsia="Gill Sans MT" w:hAnsi="Lato" w:cs="Gill Sans MT"/>
                <w:b/>
                <w:bCs/>
                <w:spacing w:val="-2"/>
                <w:sz w:val="22"/>
                <w:lang w:bidi="en-US"/>
              </w:rPr>
              <w:t>AI</w:t>
            </w:r>
            <w:r w:rsidRPr="002A2310">
              <w:rPr>
                <w:rFonts w:ascii="Lato" w:eastAsia="Gill Sans MT" w:hAnsi="Lato" w:cs="Gill Sans MT"/>
                <w:b/>
                <w:bCs/>
                <w:spacing w:val="1"/>
                <w:sz w:val="22"/>
                <w:lang w:bidi="en-US"/>
              </w:rPr>
              <w:t>N</w:t>
            </w:r>
            <w:r w:rsidRPr="002A2310">
              <w:rPr>
                <w:rFonts w:ascii="Lato" w:eastAsia="Gill Sans MT" w:hAnsi="Lato" w:cs="Gill Sans MT"/>
                <w:b/>
                <w:bCs/>
                <w:spacing w:val="-1"/>
                <w:sz w:val="22"/>
                <w:lang w:bidi="en-US"/>
              </w:rPr>
              <w:t>E</w:t>
            </w:r>
            <w:r w:rsidRPr="002A2310">
              <w:rPr>
                <w:rFonts w:ascii="Lato" w:eastAsia="Gill Sans MT" w:hAnsi="Lato" w:cs="Gill Sans MT"/>
                <w:b/>
                <w:bCs/>
                <w:sz w:val="22"/>
                <w:lang w:bidi="en-US"/>
              </w:rPr>
              <w:t>S DE R</w:t>
            </w:r>
            <w:r w:rsidRPr="002A2310">
              <w:rPr>
                <w:rFonts w:ascii="Lato" w:eastAsia="Gill Sans MT" w:hAnsi="Lato" w:cs="Gill Sans MT"/>
                <w:b/>
                <w:bCs/>
                <w:spacing w:val="-3"/>
                <w:sz w:val="22"/>
                <w:lang w:bidi="en-US"/>
              </w:rPr>
              <w:t>E</w:t>
            </w:r>
            <w:r w:rsidRPr="002A2310">
              <w:rPr>
                <w:rFonts w:ascii="Lato" w:eastAsia="Gill Sans MT" w:hAnsi="Lato" w:cs="Gill Sans MT"/>
                <w:b/>
                <w:bCs/>
                <w:spacing w:val="1"/>
                <w:sz w:val="22"/>
                <w:lang w:bidi="en-US"/>
              </w:rPr>
              <w:t>S</w:t>
            </w:r>
            <w:r w:rsidRPr="002A2310">
              <w:rPr>
                <w:rFonts w:ascii="Lato" w:eastAsia="Gill Sans MT" w:hAnsi="Lato" w:cs="Gill Sans MT"/>
                <w:b/>
                <w:bCs/>
                <w:spacing w:val="-1"/>
                <w:sz w:val="22"/>
                <w:lang w:bidi="en-US"/>
              </w:rPr>
              <w:t>PO</w:t>
            </w:r>
            <w:r w:rsidRPr="002A2310">
              <w:rPr>
                <w:rFonts w:ascii="Lato" w:eastAsia="Gill Sans MT" w:hAnsi="Lato" w:cs="Gill Sans MT"/>
                <w:b/>
                <w:bCs/>
                <w:spacing w:val="-2"/>
                <w:sz w:val="22"/>
                <w:lang w:bidi="en-US"/>
              </w:rPr>
              <w:t>N</w:t>
            </w:r>
            <w:r w:rsidRPr="002A2310">
              <w:rPr>
                <w:rFonts w:ascii="Lato" w:eastAsia="Gill Sans MT" w:hAnsi="Lato" w:cs="Gill Sans MT"/>
                <w:b/>
                <w:bCs/>
                <w:spacing w:val="1"/>
                <w:sz w:val="22"/>
                <w:lang w:bidi="en-US"/>
              </w:rPr>
              <w:t>S</w:t>
            </w:r>
            <w:r w:rsidRPr="002A2310">
              <w:rPr>
                <w:rFonts w:ascii="Lato" w:eastAsia="Gill Sans MT" w:hAnsi="Lato" w:cs="Gill Sans MT"/>
                <w:b/>
                <w:bCs/>
                <w:sz w:val="22"/>
                <w:lang w:bidi="en-US"/>
              </w:rPr>
              <w:t>A</w:t>
            </w:r>
            <w:r w:rsidRPr="002A2310">
              <w:rPr>
                <w:rFonts w:ascii="Lato" w:eastAsia="Gill Sans MT" w:hAnsi="Lato" w:cs="Gill Sans MT"/>
                <w:b/>
                <w:bCs/>
                <w:spacing w:val="-3"/>
                <w:sz w:val="22"/>
                <w:lang w:bidi="en-US"/>
              </w:rPr>
              <w:t>B</w:t>
            </w:r>
            <w:r w:rsidRPr="002A2310">
              <w:rPr>
                <w:rFonts w:ascii="Lato" w:eastAsia="Gill Sans MT" w:hAnsi="Lato" w:cs="Gill Sans MT"/>
                <w:b/>
                <w:bCs/>
                <w:spacing w:val="-2"/>
                <w:sz w:val="22"/>
                <w:lang w:bidi="en-US"/>
              </w:rPr>
              <w:t>I</w:t>
            </w:r>
            <w:r w:rsidRPr="002A2310">
              <w:rPr>
                <w:rFonts w:ascii="Lato" w:eastAsia="Gill Sans MT" w:hAnsi="Lato" w:cs="Gill Sans MT"/>
                <w:b/>
                <w:bCs/>
                <w:spacing w:val="1"/>
                <w:sz w:val="22"/>
                <w:lang w:bidi="en-US"/>
              </w:rPr>
              <w:t>LI</w:t>
            </w:r>
            <w:r w:rsidRPr="002A2310">
              <w:rPr>
                <w:rFonts w:ascii="Lato" w:eastAsia="Gill Sans MT" w:hAnsi="Lato" w:cs="Gill Sans MT"/>
                <w:b/>
                <w:bCs/>
                <w:sz w:val="22"/>
                <w:lang w:bidi="en-US"/>
              </w:rPr>
              <w:t>TE </w:t>
            </w:r>
            <w:r w:rsidRPr="002A2310">
              <w:rPr>
                <w:rFonts w:ascii="Lato" w:eastAsia="Gill Sans MT" w:hAnsi="Lato" w:cs="Gill Sans MT"/>
                <w:sz w:val="22"/>
                <w:lang w:bidi="en-US"/>
              </w:rPr>
              <w:t>:</w:t>
            </w:r>
          </w:p>
          <w:p w14:paraId="4F8FB7DE" w14:textId="77777777" w:rsidR="003700AF" w:rsidRPr="00F40917" w:rsidRDefault="003700AF" w:rsidP="00882665">
            <w:pPr>
              <w:rPr>
                <w:rFonts w:ascii="Lato" w:eastAsia="Gill Sans MT" w:hAnsi="Lato" w:cs="Gill Sans MT"/>
                <w:b/>
                <w:bCs/>
                <w:sz w:val="10"/>
                <w:szCs w:val="10"/>
                <w:lang w:bidi="en-US"/>
              </w:rPr>
            </w:pPr>
          </w:p>
          <w:p w14:paraId="365794AB" w14:textId="77777777" w:rsidR="00D93798" w:rsidRPr="002A2310" w:rsidRDefault="00D93798" w:rsidP="00D93798">
            <w:pPr>
              <w:pStyle w:val="Paragraphedeliste"/>
              <w:numPr>
                <w:ilvl w:val="0"/>
                <w:numId w:val="42"/>
              </w:numPr>
              <w:rPr>
                <w:rFonts w:ascii="Lato" w:eastAsia="Gill Sans MT" w:hAnsi="Lato" w:cs="Gill Sans MT"/>
                <w:b/>
                <w:bCs/>
                <w:lang w:bidi="en-US"/>
              </w:rPr>
            </w:pPr>
            <w:r w:rsidRPr="002A2310">
              <w:rPr>
                <w:rFonts w:ascii="Lato" w:eastAsia="Gill Sans MT" w:hAnsi="Lato" w:cs="Gill Sans MT"/>
                <w:b/>
                <w:bCs/>
                <w:lang w:bidi="en-US"/>
              </w:rPr>
              <w:t>Coordination de la réponse humanitaire</w:t>
            </w:r>
          </w:p>
          <w:p w14:paraId="451BB663" w14:textId="77777777" w:rsidR="00426650" w:rsidRPr="002A2310" w:rsidRDefault="00426650" w:rsidP="00426650">
            <w:pPr>
              <w:numPr>
                <w:ilvl w:val="0"/>
                <w:numId w:val="43"/>
              </w:numPr>
              <w:tabs>
                <w:tab w:val="num" w:pos="360"/>
              </w:tabs>
              <w:ind w:left="720"/>
              <w:contextualSpacing/>
              <w:jc w:val="both"/>
              <w:rPr>
                <w:rFonts w:ascii="Lato" w:hAnsi="Lato"/>
                <w:sz w:val="22"/>
              </w:rPr>
            </w:pPr>
            <w:r w:rsidRPr="002A2310">
              <w:rPr>
                <w:rFonts w:ascii="Lato" w:hAnsi="Lato"/>
                <w:sz w:val="22"/>
              </w:rPr>
              <w:t>Appuyer l’élaboration et la mise en œuvre des activités du plan opérationnel en lien avec la stratégie humanitaire.</w:t>
            </w:r>
          </w:p>
          <w:p w14:paraId="5330CBA1" w14:textId="77777777" w:rsidR="00426650" w:rsidRPr="00426650" w:rsidRDefault="00426650" w:rsidP="00426650">
            <w:pPr>
              <w:numPr>
                <w:ilvl w:val="0"/>
                <w:numId w:val="43"/>
              </w:numPr>
              <w:tabs>
                <w:tab w:val="num" w:pos="360"/>
              </w:tabs>
              <w:ind w:left="720"/>
              <w:contextualSpacing/>
              <w:jc w:val="both"/>
              <w:rPr>
                <w:rFonts w:ascii="Lato" w:hAnsi="Lato"/>
                <w:sz w:val="22"/>
              </w:rPr>
            </w:pPr>
            <w:r w:rsidRPr="002A2310">
              <w:rPr>
                <w:rFonts w:ascii="Lato" w:hAnsi="Lato"/>
                <w:sz w:val="22"/>
              </w:rPr>
              <w:t>Assurer un appui efficace aux</w:t>
            </w:r>
            <w:r w:rsidRPr="00426650">
              <w:rPr>
                <w:rFonts w:ascii="Lato" w:hAnsi="Lato"/>
                <w:sz w:val="22"/>
              </w:rPr>
              <w:t xml:space="preserve"> partenaires locaux de mise en œuvre des activités humanitaires et d’urgence.</w:t>
            </w:r>
          </w:p>
          <w:p w14:paraId="1200CD43" w14:textId="77777777" w:rsidR="00426650" w:rsidRPr="00426650" w:rsidRDefault="00426650" w:rsidP="00426650">
            <w:pPr>
              <w:numPr>
                <w:ilvl w:val="0"/>
                <w:numId w:val="43"/>
              </w:numPr>
              <w:tabs>
                <w:tab w:val="num" w:pos="360"/>
              </w:tabs>
              <w:ind w:left="720"/>
              <w:contextualSpacing/>
              <w:jc w:val="both"/>
              <w:rPr>
                <w:rFonts w:ascii="Lato" w:hAnsi="Lato"/>
                <w:sz w:val="22"/>
              </w:rPr>
            </w:pPr>
            <w:r w:rsidRPr="00426650">
              <w:rPr>
                <w:rFonts w:ascii="Lato" w:hAnsi="Lato"/>
                <w:sz w:val="22"/>
              </w:rPr>
              <w:t>Faciliter les réunions coordination avec les partenaires locaux dans le cadre de la plateforme déjà en place</w:t>
            </w:r>
          </w:p>
          <w:p w14:paraId="43CF3AC9" w14:textId="2DAADE6E" w:rsidR="00426650" w:rsidRDefault="00426650" w:rsidP="00426650">
            <w:pPr>
              <w:numPr>
                <w:ilvl w:val="0"/>
                <w:numId w:val="43"/>
              </w:numPr>
              <w:tabs>
                <w:tab w:val="num" w:pos="360"/>
              </w:tabs>
              <w:ind w:left="720"/>
              <w:contextualSpacing/>
              <w:jc w:val="both"/>
              <w:rPr>
                <w:rFonts w:ascii="Lato" w:hAnsi="Lato"/>
                <w:sz w:val="22"/>
              </w:rPr>
            </w:pPr>
            <w:r w:rsidRPr="00426650">
              <w:rPr>
                <w:rFonts w:ascii="Lato" w:hAnsi="Lato"/>
                <w:sz w:val="22"/>
              </w:rPr>
              <w:t>Représenter l'organisation lors des réunions de coordination humanitaire au niveau régional à la demande du</w:t>
            </w:r>
            <w:r w:rsidRPr="00426650">
              <w:rPr>
                <w:rFonts w:ascii="Lato" w:hAnsi="Lato"/>
              </w:rPr>
              <w:t xml:space="preserve"> </w:t>
            </w:r>
            <w:proofErr w:type="spellStart"/>
            <w:r w:rsidRPr="00426650">
              <w:rPr>
                <w:rFonts w:ascii="Lato" w:hAnsi="Lato"/>
                <w:sz w:val="22"/>
              </w:rPr>
              <w:t>Roving</w:t>
            </w:r>
            <w:proofErr w:type="spellEnd"/>
            <w:r w:rsidRPr="00426650">
              <w:rPr>
                <w:rFonts w:ascii="Lato" w:hAnsi="Lato"/>
                <w:sz w:val="22"/>
              </w:rPr>
              <w:t xml:space="preserve"> </w:t>
            </w:r>
            <w:proofErr w:type="spellStart"/>
            <w:r w:rsidRPr="00426650">
              <w:rPr>
                <w:rFonts w:ascii="Lato" w:hAnsi="Lato"/>
                <w:sz w:val="22"/>
              </w:rPr>
              <w:t>Humanitarian</w:t>
            </w:r>
            <w:proofErr w:type="spellEnd"/>
            <w:r w:rsidRPr="00426650">
              <w:rPr>
                <w:rFonts w:ascii="Lato" w:hAnsi="Lato"/>
                <w:sz w:val="22"/>
              </w:rPr>
              <w:t xml:space="preserve"> </w:t>
            </w:r>
            <w:proofErr w:type="spellStart"/>
            <w:r w:rsidRPr="00426650">
              <w:rPr>
                <w:rFonts w:ascii="Lato" w:hAnsi="Lato"/>
                <w:sz w:val="22"/>
              </w:rPr>
              <w:t>Response</w:t>
            </w:r>
            <w:proofErr w:type="spellEnd"/>
            <w:r w:rsidRPr="00426650">
              <w:rPr>
                <w:rFonts w:ascii="Lato" w:hAnsi="Lato"/>
                <w:sz w:val="22"/>
              </w:rPr>
              <w:t xml:space="preserve"> Implémentation Manager ou de </w:t>
            </w:r>
            <w:r w:rsidR="002A2310">
              <w:rPr>
                <w:rFonts w:ascii="Lato" w:hAnsi="Lato"/>
                <w:sz w:val="22"/>
              </w:rPr>
              <w:t>l’</w:t>
            </w:r>
            <w:r w:rsidRPr="00426650">
              <w:rPr>
                <w:rFonts w:ascii="Lato" w:hAnsi="Lato"/>
                <w:sz w:val="22"/>
              </w:rPr>
              <w:t>Area Manager.</w:t>
            </w:r>
          </w:p>
          <w:p w14:paraId="4F094697" w14:textId="77777777" w:rsidR="007D27FF" w:rsidRPr="00511565" w:rsidRDefault="007D27FF" w:rsidP="007D27FF">
            <w:pPr>
              <w:ind w:left="720"/>
              <w:contextualSpacing/>
              <w:jc w:val="both"/>
              <w:rPr>
                <w:rFonts w:ascii="Lato" w:hAnsi="Lato"/>
                <w:sz w:val="8"/>
                <w:szCs w:val="8"/>
              </w:rPr>
            </w:pPr>
          </w:p>
          <w:p w14:paraId="2EA43D22" w14:textId="52EB7FB9" w:rsidR="002E730D" w:rsidRPr="002E730D" w:rsidRDefault="002E730D" w:rsidP="002E730D">
            <w:pPr>
              <w:pStyle w:val="Paragraphedeliste"/>
              <w:numPr>
                <w:ilvl w:val="0"/>
                <w:numId w:val="42"/>
              </w:numPr>
              <w:rPr>
                <w:rFonts w:ascii="Lato" w:eastAsia="Gill Sans MT" w:hAnsi="Lato" w:cs="Gill Sans MT"/>
                <w:b/>
                <w:bCs/>
                <w:lang w:bidi="en-US"/>
              </w:rPr>
            </w:pPr>
            <w:r w:rsidRPr="002E730D">
              <w:rPr>
                <w:rFonts w:ascii="Lato" w:eastAsia="Gill Sans MT" w:hAnsi="Lato" w:cs="Gill Sans MT"/>
                <w:b/>
                <w:bCs/>
                <w:lang w:bidi="en-US"/>
              </w:rPr>
              <w:t>Analyse du contexte et gestion de l'accès humanitaire</w:t>
            </w:r>
          </w:p>
          <w:p w14:paraId="14619ECF" w14:textId="77777777" w:rsidR="00566B6D" w:rsidRPr="00566B6D" w:rsidRDefault="00566B6D" w:rsidP="00566B6D">
            <w:pPr>
              <w:numPr>
                <w:ilvl w:val="0"/>
                <w:numId w:val="44"/>
              </w:numPr>
              <w:tabs>
                <w:tab w:val="num" w:pos="360"/>
              </w:tabs>
              <w:ind w:left="720"/>
              <w:contextualSpacing/>
              <w:jc w:val="both"/>
              <w:rPr>
                <w:rFonts w:ascii="Lato" w:hAnsi="Lato"/>
                <w:sz w:val="22"/>
              </w:rPr>
            </w:pPr>
            <w:r w:rsidRPr="00566B6D">
              <w:rPr>
                <w:rFonts w:ascii="Lato" w:hAnsi="Lato"/>
                <w:sz w:val="22"/>
              </w:rPr>
              <w:t>Contribuer à l'analyse continue du contexte sécuritaire et humanitaire dans les zones d'intervention.</w:t>
            </w:r>
          </w:p>
          <w:p w14:paraId="00162D4A" w14:textId="51F0DC81" w:rsidR="00566B6D" w:rsidRPr="00566B6D" w:rsidRDefault="00566B6D" w:rsidP="00566B6D">
            <w:pPr>
              <w:numPr>
                <w:ilvl w:val="0"/>
                <w:numId w:val="44"/>
              </w:numPr>
              <w:tabs>
                <w:tab w:val="num" w:pos="360"/>
              </w:tabs>
              <w:ind w:left="720"/>
              <w:contextualSpacing/>
              <w:jc w:val="both"/>
              <w:rPr>
                <w:rFonts w:ascii="Lato" w:hAnsi="Lato"/>
                <w:sz w:val="22"/>
              </w:rPr>
            </w:pPr>
            <w:r w:rsidRPr="00566B6D">
              <w:rPr>
                <w:rFonts w:ascii="Lato" w:hAnsi="Lato"/>
                <w:sz w:val="22"/>
              </w:rPr>
              <w:t>En collaboration avec les partenaires de mise en œuvre et les points focaux sécuritaires et accès humanitaire, développer des plan</w:t>
            </w:r>
            <w:r w:rsidR="00935A9C">
              <w:rPr>
                <w:rFonts w:ascii="Lato" w:hAnsi="Lato"/>
                <w:sz w:val="22"/>
              </w:rPr>
              <w:t>s</w:t>
            </w:r>
            <w:r w:rsidRPr="00566B6D">
              <w:rPr>
                <w:rFonts w:ascii="Lato" w:hAnsi="Lato"/>
                <w:sz w:val="22"/>
              </w:rPr>
              <w:t xml:space="preserve"> d'accès pour garantir la continuité des opérations dans les zones à risque élevé et/ou moyen.</w:t>
            </w:r>
          </w:p>
          <w:p w14:paraId="6DD42B4C" w14:textId="77777777" w:rsidR="00566B6D" w:rsidRPr="00566B6D" w:rsidRDefault="00566B6D" w:rsidP="00566B6D">
            <w:pPr>
              <w:numPr>
                <w:ilvl w:val="0"/>
                <w:numId w:val="44"/>
              </w:numPr>
              <w:tabs>
                <w:tab w:val="num" w:pos="360"/>
              </w:tabs>
              <w:ind w:left="720"/>
              <w:contextualSpacing/>
              <w:jc w:val="both"/>
              <w:rPr>
                <w:rFonts w:ascii="Lato" w:hAnsi="Lato"/>
                <w:sz w:val="22"/>
              </w:rPr>
            </w:pPr>
            <w:r w:rsidRPr="00566B6D">
              <w:rPr>
                <w:rFonts w:ascii="Lato" w:hAnsi="Lato"/>
                <w:sz w:val="22"/>
              </w:rPr>
              <w:t>Travailler en étroite collaboration avec l'équipe sécurité pour réduire les risques pour le personnel et les bénéficiaires.</w:t>
            </w:r>
          </w:p>
          <w:p w14:paraId="0572B964" w14:textId="6DCA041C" w:rsidR="007D27FF" w:rsidRPr="00511565" w:rsidRDefault="007D27FF" w:rsidP="002E730D">
            <w:pPr>
              <w:rPr>
                <w:rFonts w:ascii="Lato" w:eastAsia="Gill Sans MT" w:hAnsi="Lato" w:cs="Gill Sans MT"/>
                <w:b/>
                <w:bCs/>
                <w:sz w:val="8"/>
                <w:szCs w:val="18"/>
                <w:lang w:bidi="en-US"/>
              </w:rPr>
            </w:pPr>
          </w:p>
          <w:p w14:paraId="4A962401" w14:textId="77777777" w:rsidR="00810DC9" w:rsidRPr="006F57B7" w:rsidRDefault="00810DC9" w:rsidP="006F57B7">
            <w:pPr>
              <w:pStyle w:val="Paragraphedeliste"/>
              <w:numPr>
                <w:ilvl w:val="0"/>
                <w:numId w:val="42"/>
              </w:numPr>
              <w:jc w:val="both"/>
              <w:rPr>
                <w:rFonts w:ascii="Lato" w:eastAsia="Gill Sans MT" w:hAnsi="Lato" w:cs="Gill Sans MT"/>
                <w:b/>
                <w:bCs/>
                <w:lang w:bidi="en-US"/>
              </w:rPr>
            </w:pPr>
            <w:r w:rsidRPr="006F57B7">
              <w:rPr>
                <w:rFonts w:ascii="Lato" w:eastAsia="Gill Sans MT" w:hAnsi="Lato" w:cs="Gill Sans MT"/>
                <w:b/>
                <w:bCs/>
                <w:lang w:bidi="en-US"/>
              </w:rPr>
              <w:t>Supervision des programmes humanitaires</w:t>
            </w:r>
          </w:p>
          <w:p w14:paraId="7DC7D6F9" w14:textId="77777777" w:rsidR="006F57B7" w:rsidRPr="006F57B7" w:rsidRDefault="006F57B7" w:rsidP="006F57B7">
            <w:pPr>
              <w:numPr>
                <w:ilvl w:val="0"/>
                <w:numId w:val="45"/>
              </w:numPr>
              <w:tabs>
                <w:tab w:val="num" w:pos="360"/>
              </w:tabs>
              <w:ind w:left="720"/>
              <w:contextualSpacing/>
              <w:jc w:val="both"/>
              <w:rPr>
                <w:rFonts w:ascii="Lato" w:hAnsi="Lato"/>
                <w:sz w:val="22"/>
              </w:rPr>
            </w:pPr>
            <w:r w:rsidRPr="006F57B7">
              <w:rPr>
                <w:rFonts w:ascii="Lato" w:hAnsi="Lato"/>
                <w:sz w:val="22"/>
              </w:rPr>
              <w:t xml:space="preserve">Appuyer le </w:t>
            </w:r>
            <w:proofErr w:type="spellStart"/>
            <w:r w:rsidRPr="006F57B7">
              <w:rPr>
                <w:rFonts w:ascii="Lato" w:hAnsi="Lato"/>
                <w:sz w:val="22"/>
              </w:rPr>
              <w:t>Roving</w:t>
            </w:r>
            <w:proofErr w:type="spellEnd"/>
            <w:r w:rsidRPr="006F57B7">
              <w:rPr>
                <w:rFonts w:ascii="Lato" w:hAnsi="Lato"/>
                <w:sz w:val="22"/>
              </w:rPr>
              <w:t xml:space="preserve"> </w:t>
            </w:r>
            <w:proofErr w:type="spellStart"/>
            <w:r w:rsidRPr="006F57B7">
              <w:rPr>
                <w:rFonts w:ascii="Lato" w:hAnsi="Lato"/>
                <w:sz w:val="22"/>
              </w:rPr>
              <w:t>Humanitarian</w:t>
            </w:r>
            <w:proofErr w:type="spellEnd"/>
            <w:r w:rsidRPr="006F57B7">
              <w:rPr>
                <w:rFonts w:ascii="Lato" w:hAnsi="Lato"/>
                <w:sz w:val="22"/>
              </w:rPr>
              <w:t xml:space="preserve"> Manager dans la mise en œuvre des programmes d'urgence (santé, sécurité alimentaire, protection, etc.).</w:t>
            </w:r>
          </w:p>
          <w:p w14:paraId="768EFAF3" w14:textId="77777777" w:rsidR="006F57B7" w:rsidRPr="006F57B7" w:rsidRDefault="006F57B7" w:rsidP="006F57B7">
            <w:pPr>
              <w:numPr>
                <w:ilvl w:val="0"/>
                <w:numId w:val="45"/>
              </w:numPr>
              <w:tabs>
                <w:tab w:val="num" w:pos="360"/>
              </w:tabs>
              <w:ind w:left="720"/>
              <w:contextualSpacing/>
              <w:jc w:val="both"/>
              <w:rPr>
                <w:rFonts w:ascii="Lato" w:hAnsi="Lato"/>
                <w:sz w:val="22"/>
              </w:rPr>
            </w:pPr>
            <w:r w:rsidRPr="006F57B7">
              <w:rPr>
                <w:rFonts w:ascii="Lato" w:hAnsi="Lato"/>
                <w:sz w:val="22"/>
              </w:rPr>
              <w:t>Garantir que les interventions répondent aux standards humanitaires et aux besoins des populations affectées.</w:t>
            </w:r>
          </w:p>
          <w:p w14:paraId="663E3D14" w14:textId="77777777" w:rsidR="006F57B7" w:rsidRDefault="006F57B7" w:rsidP="006F57B7">
            <w:pPr>
              <w:numPr>
                <w:ilvl w:val="0"/>
                <w:numId w:val="45"/>
              </w:numPr>
              <w:tabs>
                <w:tab w:val="num" w:pos="360"/>
              </w:tabs>
              <w:ind w:left="720"/>
              <w:contextualSpacing/>
              <w:jc w:val="both"/>
              <w:rPr>
                <w:rFonts w:ascii="Lato" w:hAnsi="Lato"/>
                <w:sz w:val="22"/>
              </w:rPr>
            </w:pPr>
            <w:r w:rsidRPr="006F57B7">
              <w:rPr>
                <w:rFonts w:ascii="Lato" w:hAnsi="Lato"/>
                <w:sz w:val="22"/>
              </w:rPr>
              <w:t>Veiller à l’intégration de la dimension genre, inclusion et protection dans les activités.</w:t>
            </w:r>
          </w:p>
          <w:p w14:paraId="5C14A855" w14:textId="77777777" w:rsidR="00935A9C" w:rsidRPr="00511565" w:rsidRDefault="00935A9C" w:rsidP="00935A9C">
            <w:pPr>
              <w:contextualSpacing/>
              <w:jc w:val="both"/>
              <w:rPr>
                <w:rFonts w:ascii="Lato" w:hAnsi="Lato"/>
                <w:sz w:val="8"/>
                <w:szCs w:val="8"/>
              </w:rPr>
            </w:pPr>
          </w:p>
          <w:p w14:paraId="7E80AB7B" w14:textId="77777777" w:rsidR="00F56425" w:rsidRPr="00F56425" w:rsidRDefault="00F56425" w:rsidP="00F56425">
            <w:pPr>
              <w:pStyle w:val="Paragraphedeliste"/>
              <w:numPr>
                <w:ilvl w:val="0"/>
                <w:numId w:val="42"/>
              </w:numPr>
              <w:rPr>
                <w:rFonts w:ascii="Lato" w:eastAsia="Gill Sans MT" w:hAnsi="Lato" w:cs="Gill Sans MT"/>
                <w:b/>
                <w:bCs/>
                <w:lang w:bidi="en-US"/>
              </w:rPr>
            </w:pPr>
            <w:r w:rsidRPr="00F56425">
              <w:rPr>
                <w:rFonts w:ascii="Lato" w:eastAsia="Gill Sans MT" w:hAnsi="Lato" w:cs="Gill Sans MT"/>
                <w:b/>
                <w:bCs/>
                <w:lang w:bidi="en-US"/>
              </w:rPr>
              <w:t>Gestion des partenariats et plaidoyer</w:t>
            </w:r>
          </w:p>
          <w:p w14:paraId="2EE174B1" w14:textId="77777777" w:rsidR="00AB4515" w:rsidRPr="00AB4515" w:rsidRDefault="00AB4515" w:rsidP="00AB4515">
            <w:pPr>
              <w:numPr>
                <w:ilvl w:val="0"/>
                <w:numId w:val="46"/>
              </w:numPr>
              <w:tabs>
                <w:tab w:val="num" w:pos="360"/>
              </w:tabs>
              <w:ind w:left="720"/>
              <w:contextualSpacing/>
              <w:jc w:val="both"/>
              <w:rPr>
                <w:rFonts w:ascii="Lato" w:hAnsi="Lato"/>
                <w:sz w:val="22"/>
              </w:rPr>
            </w:pPr>
            <w:r w:rsidRPr="00AB4515">
              <w:rPr>
                <w:rFonts w:ascii="Lato" w:hAnsi="Lato"/>
                <w:sz w:val="22"/>
              </w:rPr>
              <w:lastRenderedPageBreak/>
              <w:t xml:space="preserve">Renforcer le partenariat avec les acteurs locaux pour favoriser une meilleure couverture des besoins, selon les standards de SCI et </w:t>
            </w:r>
            <w:proofErr w:type="spellStart"/>
            <w:r w:rsidRPr="00AB4515">
              <w:rPr>
                <w:rFonts w:ascii="Lato" w:hAnsi="Lato"/>
                <w:sz w:val="22"/>
              </w:rPr>
              <w:t>Core</w:t>
            </w:r>
            <w:proofErr w:type="spellEnd"/>
            <w:r w:rsidRPr="00AB4515">
              <w:rPr>
                <w:rFonts w:ascii="Lato" w:hAnsi="Lato"/>
                <w:sz w:val="22"/>
              </w:rPr>
              <w:t xml:space="preserve"> </w:t>
            </w:r>
            <w:proofErr w:type="spellStart"/>
            <w:r w:rsidRPr="00AB4515">
              <w:rPr>
                <w:rFonts w:ascii="Lato" w:hAnsi="Lato"/>
                <w:sz w:val="22"/>
              </w:rPr>
              <w:t>Humanitarian</w:t>
            </w:r>
            <w:proofErr w:type="spellEnd"/>
            <w:r w:rsidRPr="00AB4515">
              <w:rPr>
                <w:rFonts w:ascii="Lato" w:hAnsi="Lato"/>
                <w:sz w:val="22"/>
              </w:rPr>
              <w:t xml:space="preserve"> Standards.</w:t>
            </w:r>
          </w:p>
          <w:p w14:paraId="1A468438" w14:textId="77777777" w:rsidR="00AB4515" w:rsidRDefault="00AB4515" w:rsidP="00AB4515">
            <w:pPr>
              <w:numPr>
                <w:ilvl w:val="0"/>
                <w:numId w:val="46"/>
              </w:numPr>
              <w:tabs>
                <w:tab w:val="num" w:pos="360"/>
              </w:tabs>
              <w:ind w:left="720"/>
              <w:contextualSpacing/>
              <w:jc w:val="both"/>
              <w:rPr>
                <w:rFonts w:ascii="Lato" w:hAnsi="Lato"/>
                <w:sz w:val="22"/>
              </w:rPr>
            </w:pPr>
            <w:r w:rsidRPr="00AB4515">
              <w:rPr>
                <w:rFonts w:ascii="Lato" w:hAnsi="Lato"/>
                <w:sz w:val="22"/>
              </w:rPr>
              <w:t>Aider dans la collecte de données et dans la capitalisation des leçons apprises, pourque le département ACCM puisse conduire des activités de plaidoyer pour sensibiliser les bailleurs et les décideurs sur les besoins humanitaires prioritaires.</w:t>
            </w:r>
          </w:p>
          <w:p w14:paraId="3C48DD61" w14:textId="77777777" w:rsidR="00511565" w:rsidRPr="00511565" w:rsidRDefault="00511565" w:rsidP="00511565">
            <w:pPr>
              <w:ind w:left="720"/>
              <w:contextualSpacing/>
              <w:jc w:val="both"/>
              <w:rPr>
                <w:rFonts w:ascii="Lato" w:hAnsi="Lato"/>
                <w:sz w:val="8"/>
                <w:szCs w:val="8"/>
              </w:rPr>
            </w:pPr>
          </w:p>
          <w:p w14:paraId="2F9EAEEB" w14:textId="77777777" w:rsidR="00511565" w:rsidRPr="00F56425" w:rsidRDefault="00511565" w:rsidP="00511565">
            <w:pPr>
              <w:pStyle w:val="Paragraphedeliste"/>
              <w:numPr>
                <w:ilvl w:val="0"/>
                <w:numId w:val="42"/>
              </w:numPr>
              <w:rPr>
                <w:rFonts w:ascii="Lato" w:eastAsia="Gill Sans MT" w:hAnsi="Lato" w:cs="Gill Sans MT"/>
                <w:b/>
                <w:bCs/>
                <w:lang w:bidi="en-US"/>
              </w:rPr>
            </w:pPr>
            <w:r w:rsidRPr="00F56425">
              <w:rPr>
                <w:rFonts w:ascii="Lato" w:eastAsia="Gill Sans MT" w:hAnsi="Lato" w:cs="Gill Sans MT"/>
                <w:b/>
                <w:bCs/>
                <w:lang w:bidi="en-US"/>
              </w:rPr>
              <w:t>Gestion des partenariats et plaidoyer</w:t>
            </w:r>
          </w:p>
          <w:p w14:paraId="7E43B28A" w14:textId="77777777" w:rsidR="007D3023" w:rsidRPr="007D3023" w:rsidRDefault="007D3023" w:rsidP="007D3023">
            <w:pPr>
              <w:numPr>
                <w:ilvl w:val="0"/>
                <w:numId w:val="47"/>
              </w:numPr>
              <w:tabs>
                <w:tab w:val="num" w:pos="360"/>
              </w:tabs>
              <w:ind w:left="720"/>
              <w:contextualSpacing/>
              <w:jc w:val="both"/>
              <w:rPr>
                <w:rFonts w:ascii="Lato" w:hAnsi="Lato"/>
                <w:sz w:val="22"/>
              </w:rPr>
            </w:pPr>
            <w:r w:rsidRPr="007D3023">
              <w:rPr>
                <w:rFonts w:ascii="Lato" w:hAnsi="Lato"/>
                <w:sz w:val="22"/>
              </w:rPr>
              <w:t>En étroite collaboration avec les partenaires de mise en œuvre, superviser le suivi des indicateurs de performance et la qualité des interventions.</w:t>
            </w:r>
          </w:p>
          <w:p w14:paraId="062548AE" w14:textId="49CDE01B" w:rsidR="007D3023" w:rsidRPr="007D3023" w:rsidRDefault="007D3023" w:rsidP="007D3023">
            <w:pPr>
              <w:numPr>
                <w:ilvl w:val="0"/>
                <w:numId w:val="47"/>
              </w:numPr>
              <w:tabs>
                <w:tab w:val="num" w:pos="360"/>
              </w:tabs>
              <w:ind w:left="720"/>
              <w:contextualSpacing/>
              <w:jc w:val="both"/>
              <w:rPr>
                <w:rFonts w:ascii="Lato" w:hAnsi="Lato"/>
                <w:sz w:val="22"/>
              </w:rPr>
            </w:pPr>
            <w:r w:rsidRPr="007D3023">
              <w:rPr>
                <w:rFonts w:ascii="Lato" w:hAnsi="Lato"/>
                <w:sz w:val="22"/>
              </w:rPr>
              <w:t>Appuyer les partenaires de mise en œuvre dans l’élaboration des rapports narratifs et financiers et la justification mensuelle des dépenses exécutées</w:t>
            </w:r>
          </w:p>
          <w:p w14:paraId="5F61E817" w14:textId="77777777" w:rsidR="007D3023" w:rsidRPr="007D3023" w:rsidRDefault="007D3023" w:rsidP="007D3023">
            <w:pPr>
              <w:numPr>
                <w:ilvl w:val="0"/>
                <w:numId w:val="47"/>
              </w:numPr>
              <w:tabs>
                <w:tab w:val="num" w:pos="360"/>
              </w:tabs>
              <w:ind w:left="720"/>
              <w:contextualSpacing/>
              <w:jc w:val="both"/>
              <w:rPr>
                <w:rFonts w:ascii="Lato" w:hAnsi="Lato"/>
                <w:sz w:val="22"/>
              </w:rPr>
            </w:pPr>
            <w:r w:rsidRPr="007D3023">
              <w:rPr>
                <w:rFonts w:ascii="Lato" w:hAnsi="Lato"/>
                <w:sz w:val="22"/>
              </w:rPr>
              <w:t>Produire des rapports réguliers des assistance humanitaires d’urgence et contribuer à la production de rapports narratifs et financiers (internes et destinés aux bailleurs) sur l’état d’avancement des programmes humanitaires financés par les fonds flexibles.</w:t>
            </w:r>
          </w:p>
          <w:p w14:paraId="4A11B2FD" w14:textId="77777777" w:rsidR="007D3023" w:rsidRPr="007D3023" w:rsidRDefault="007D3023" w:rsidP="007D3023">
            <w:pPr>
              <w:numPr>
                <w:ilvl w:val="0"/>
                <w:numId w:val="47"/>
              </w:numPr>
              <w:tabs>
                <w:tab w:val="num" w:pos="360"/>
              </w:tabs>
              <w:ind w:left="720"/>
              <w:contextualSpacing/>
              <w:jc w:val="both"/>
              <w:rPr>
                <w:rFonts w:ascii="Lato" w:hAnsi="Lato"/>
                <w:sz w:val="22"/>
              </w:rPr>
            </w:pPr>
            <w:r w:rsidRPr="007D3023">
              <w:rPr>
                <w:rFonts w:ascii="Lato" w:hAnsi="Lato"/>
                <w:sz w:val="22"/>
              </w:rPr>
              <w:t>Capitaliser les apprentissages pour améliorer la pertinence et l'efficacité des actions.</w:t>
            </w:r>
          </w:p>
          <w:p w14:paraId="6FA7C92D" w14:textId="77777777" w:rsidR="002E441D" w:rsidRPr="00251986" w:rsidRDefault="002E441D" w:rsidP="00153215">
            <w:pPr>
              <w:jc w:val="both"/>
              <w:rPr>
                <w:rFonts w:ascii="Lato" w:hAnsi="Lato"/>
              </w:rPr>
            </w:pPr>
          </w:p>
        </w:tc>
      </w:tr>
      <w:tr w:rsidR="00104C49" w:rsidRPr="00251986" w14:paraId="469388E2" w14:textId="77777777" w:rsidTr="00D25FE5">
        <w:trPr>
          <w:trHeight w:val="3968"/>
        </w:trPr>
        <w:tc>
          <w:tcPr>
            <w:tcW w:w="11199" w:type="dxa"/>
            <w:gridSpan w:val="2"/>
            <w:tcBorders>
              <w:top w:val="single" w:sz="4" w:space="0" w:color="000000"/>
              <w:left w:val="single" w:sz="4" w:space="0" w:color="000000"/>
              <w:bottom w:val="single" w:sz="4" w:space="0" w:color="000000"/>
              <w:right w:val="single" w:sz="4" w:space="0" w:color="000000"/>
            </w:tcBorders>
          </w:tcPr>
          <w:p w14:paraId="5DFD687D" w14:textId="77777777" w:rsidR="003700AF" w:rsidRPr="00251986" w:rsidRDefault="003700AF" w:rsidP="003700AF">
            <w:pPr>
              <w:tabs>
                <w:tab w:val="left" w:pos="5954"/>
              </w:tabs>
              <w:ind w:left="-24"/>
              <w:rPr>
                <w:rFonts w:ascii="Lato" w:hAnsi="Lato" w:cs="Arial"/>
                <w:b/>
                <w:sz w:val="22"/>
              </w:rPr>
            </w:pPr>
            <w:r w:rsidRPr="00251986">
              <w:rPr>
                <w:rFonts w:ascii="Lato" w:hAnsi="Lato" w:cs="Arial"/>
                <w:b/>
                <w:sz w:val="22"/>
              </w:rPr>
              <w:lastRenderedPageBreak/>
              <w:t xml:space="preserve">COMPETENCES ET COMPORTEMENT (Nos valeurs en pratique) </w:t>
            </w:r>
            <w:proofErr w:type="gramStart"/>
            <w:r w:rsidRPr="00251986">
              <w:rPr>
                <w:rFonts w:ascii="Lato" w:hAnsi="Lato" w:cs="Arial"/>
                <w:b/>
                <w:sz w:val="22"/>
              </w:rPr>
              <w:t>Responsabilité:</w:t>
            </w:r>
            <w:proofErr w:type="gramEnd"/>
          </w:p>
          <w:p w14:paraId="5D9E7141" w14:textId="77777777" w:rsidR="003700AF" w:rsidRPr="00251986" w:rsidRDefault="003700AF" w:rsidP="003700AF">
            <w:pPr>
              <w:pStyle w:val="Paragraphedeliste"/>
              <w:numPr>
                <w:ilvl w:val="0"/>
                <w:numId w:val="19"/>
              </w:numPr>
              <w:suppressAutoHyphens/>
              <w:spacing w:after="0" w:line="240" w:lineRule="auto"/>
              <w:ind w:left="758"/>
              <w:rPr>
                <w:rFonts w:ascii="Lato" w:hAnsi="Lato"/>
              </w:rPr>
            </w:pPr>
            <w:r w:rsidRPr="00251986">
              <w:rPr>
                <w:rFonts w:ascii="Lato" w:hAnsi="Lato"/>
              </w:rPr>
              <w:t xml:space="preserve">Est responsable de la prise de décisions, de la gestion efficace des ressources, respecte et fait respecter les valeurs de Save the </w:t>
            </w:r>
            <w:proofErr w:type="spellStart"/>
            <w:r w:rsidRPr="00251986">
              <w:rPr>
                <w:rFonts w:ascii="Lato" w:hAnsi="Lato"/>
              </w:rPr>
              <w:t>Children</w:t>
            </w:r>
            <w:proofErr w:type="spellEnd"/>
            <w:r w:rsidRPr="00251986">
              <w:rPr>
                <w:rFonts w:ascii="Lato" w:hAnsi="Lato"/>
              </w:rPr>
              <w:t xml:space="preserve"> </w:t>
            </w:r>
          </w:p>
          <w:p w14:paraId="226BAF65" w14:textId="77777777" w:rsidR="003700AF" w:rsidRPr="00251986" w:rsidRDefault="003700AF" w:rsidP="003700AF">
            <w:pPr>
              <w:pStyle w:val="Paragraphedeliste"/>
              <w:numPr>
                <w:ilvl w:val="0"/>
                <w:numId w:val="19"/>
              </w:numPr>
              <w:suppressAutoHyphens/>
              <w:spacing w:after="0" w:line="240" w:lineRule="auto"/>
              <w:ind w:left="758"/>
              <w:rPr>
                <w:rFonts w:ascii="Lato" w:hAnsi="Lato"/>
              </w:rPr>
            </w:pPr>
            <w:r w:rsidRPr="00251986">
              <w:rPr>
                <w:rFonts w:ascii="Lato" w:hAnsi="Lato"/>
              </w:rPr>
              <w:t xml:space="preserve">Responsabilise l’équipe et les partenaires – leur laissant la liberté d’atteindre les résultats de la meilleure façon, fournit le développement nécessaire à l’amélioration des performances et applique les conséquences appropriées lorsque les résultats ne sont pas atteints. </w:t>
            </w:r>
          </w:p>
          <w:p w14:paraId="183474EF" w14:textId="77777777" w:rsidR="003700AF" w:rsidRPr="00251986" w:rsidRDefault="003700AF" w:rsidP="003700AF">
            <w:pPr>
              <w:tabs>
                <w:tab w:val="left" w:pos="5954"/>
              </w:tabs>
              <w:ind w:left="-24"/>
              <w:rPr>
                <w:rFonts w:ascii="Lato" w:hAnsi="Lato" w:cs="Arial"/>
                <w:b/>
                <w:sz w:val="22"/>
              </w:rPr>
            </w:pPr>
            <w:proofErr w:type="gramStart"/>
            <w:r w:rsidRPr="00251986">
              <w:rPr>
                <w:rFonts w:ascii="Lato" w:hAnsi="Lato" w:cs="Arial"/>
                <w:b/>
                <w:sz w:val="22"/>
              </w:rPr>
              <w:t>Ambition:</w:t>
            </w:r>
            <w:proofErr w:type="gramEnd"/>
          </w:p>
          <w:p w14:paraId="2F76B3FD" w14:textId="77777777" w:rsidR="003700AF" w:rsidRPr="00251986" w:rsidRDefault="003700AF" w:rsidP="003700AF">
            <w:pPr>
              <w:pStyle w:val="Paragraphedeliste"/>
              <w:numPr>
                <w:ilvl w:val="0"/>
                <w:numId w:val="19"/>
              </w:numPr>
              <w:suppressAutoHyphens/>
              <w:spacing w:after="0" w:line="240" w:lineRule="auto"/>
              <w:ind w:left="758"/>
              <w:rPr>
                <w:rFonts w:ascii="Lato" w:hAnsi="Lato"/>
              </w:rPr>
            </w:pPr>
            <w:r w:rsidRPr="00251986">
              <w:rPr>
                <w:rFonts w:ascii="Lato" w:hAnsi="Lato"/>
              </w:rPr>
              <w:t xml:space="preserve">Fixe des objectifs ambitieux et stimulants pour lui-même (et son équipe), prend la responsabilité de son propre développement et encourage les autres à en faire de même. </w:t>
            </w:r>
          </w:p>
          <w:p w14:paraId="77E3CF77" w14:textId="77777777" w:rsidR="003700AF" w:rsidRPr="00251986" w:rsidRDefault="003700AF" w:rsidP="003700AF">
            <w:pPr>
              <w:pStyle w:val="Paragraphedeliste"/>
              <w:numPr>
                <w:ilvl w:val="0"/>
                <w:numId w:val="19"/>
              </w:numPr>
              <w:suppressAutoHyphens/>
              <w:spacing w:after="0" w:line="240" w:lineRule="auto"/>
              <w:ind w:left="758"/>
              <w:rPr>
                <w:rFonts w:ascii="Lato" w:hAnsi="Lato"/>
              </w:rPr>
            </w:pPr>
            <w:r w:rsidRPr="00251986">
              <w:rPr>
                <w:rFonts w:ascii="Lato" w:hAnsi="Lato"/>
              </w:rPr>
              <w:t xml:space="preserve">Partage largement sa vision personnelle de Save the </w:t>
            </w:r>
            <w:proofErr w:type="spellStart"/>
            <w:r w:rsidRPr="00251986">
              <w:rPr>
                <w:rFonts w:ascii="Lato" w:hAnsi="Lato"/>
              </w:rPr>
              <w:t>Children</w:t>
            </w:r>
            <w:proofErr w:type="spellEnd"/>
            <w:r w:rsidRPr="00251986">
              <w:rPr>
                <w:rFonts w:ascii="Lato" w:hAnsi="Lato"/>
              </w:rPr>
              <w:t>, engage et motive les autres</w:t>
            </w:r>
          </w:p>
          <w:p w14:paraId="799B1145" w14:textId="77777777" w:rsidR="003700AF" w:rsidRPr="00251986" w:rsidRDefault="003700AF" w:rsidP="003700AF">
            <w:pPr>
              <w:pStyle w:val="Paragraphedeliste"/>
              <w:numPr>
                <w:ilvl w:val="0"/>
                <w:numId w:val="19"/>
              </w:numPr>
              <w:tabs>
                <w:tab w:val="left" w:pos="734"/>
              </w:tabs>
              <w:suppressAutoHyphens/>
              <w:spacing w:after="0" w:line="240" w:lineRule="auto"/>
              <w:ind w:left="758"/>
              <w:rPr>
                <w:rFonts w:ascii="Lato" w:hAnsi="Lato"/>
              </w:rPr>
            </w:pPr>
            <w:r w:rsidRPr="00251986">
              <w:rPr>
                <w:rFonts w:ascii="Lato" w:hAnsi="Lato"/>
              </w:rPr>
              <w:t>Orienté vers le futur, pense stratégiquement</w:t>
            </w:r>
          </w:p>
          <w:p w14:paraId="4CF28CCF" w14:textId="77777777" w:rsidR="003700AF" w:rsidRPr="00251986" w:rsidRDefault="003700AF" w:rsidP="003700AF">
            <w:pPr>
              <w:tabs>
                <w:tab w:val="left" w:pos="5954"/>
              </w:tabs>
              <w:ind w:left="-24"/>
              <w:rPr>
                <w:rFonts w:ascii="Lato" w:hAnsi="Lato" w:cs="Arial"/>
                <w:b/>
                <w:sz w:val="22"/>
              </w:rPr>
            </w:pPr>
            <w:proofErr w:type="gramStart"/>
            <w:r w:rsidRPr="00251986">
              <w:rPr>
                <w:rFonts w:ascii="Lato" w:hAnsi="Lato" w:cs="Arial"/>
                <w:b/>
                <w:sz w:val="22"/>
              </w:rPr>
              <w:t>Collaboration:</w:t>
            </w:r>
            <w:proofErr w:type="gramEnd"/>
          </w:p>
          <w:p w14:paraId="1010CE13" w14:textId="77777777" w:rsidR="003700AF" w:rsidRPr="00251986" w:rsidRDefault="003700AF" w:rsidP="003700AF">
            <w:pPr>
              <w:pStyle w:val="Paragraphedeliste"/>
              <w:numPr>
                <w:ilvl w:val="0"/>
                <w:numId w:val="23"/>
              </w:numPr>
              <w:tabs>
                <w:tab w:val="left" w:pos="734"/>
              </w:tabs>
              <w:suppressAutoHyphens/>
              <w:spacing w:after="0" w:line="240" w:lineRule="auto"/>
              <w:rPr>
                <w:rFonts w:ascii="Lato" w:hAnsi="Lato"/>
              </w:rPr>
            </w:pPr>
            <w:r w:rsidRPr="00251986">
              <w:rPr>
                <w:rFonts w:ascii="Lato" w:hAnsi="Lato"/>
              </w:rPr>
              <w:t>Construit et maintien des relations efficaces avec son équipe, ses collègues, les Membres, les partenaires extérieurs et les sympathisants</w:t>
            </w:r>
          </w:p>
          <w:p w14:paraId="6FBE5F74" w14:textId="77777777" w:rsidR="003700AF" w:rsidRPr="00251986" w:rsidRDefault="003700AF" w:rsidP="003700AF">
            <w:pPr>
              <w:pStyle w:val="Paragraphedeliste"/>
              <w:numPr>
                <w:ilvl w:val="0"/>
                <w:numId w:val="23"/>
              </w:numPr>
              <w:tabs>
                <w:tab w:val="left" w:pos="734"/>
              </w:tabs>
              <w:suppressAutoHyphens/>
              <w:spacing w:after="0" w:line="240" w:lineRule="auto"/>
              <w:rPr>
                <w:rFonts w:ascii="Lato" w:hAnsi="Lato"/>
              </w:rPr>
            </w:pPr>
            <w:r w:rsidRPr="00251986">
              <w:rPr>
                <w:rFonts w:ascii="Lato" w:hAnsi="Lato"/>
              </w:rPr>
              <w:t>Valorise la diversité, la considère comme une source de compétitivité</w:t>
            </w:r>
          </w:p>
          <w:p w14:paraId="7560D9F3" w14:textId="77777777" w:rsidR="003700AF" w:rsidRPr="00251986" w:rsidRDefault="003700AF" w:rsidP="003700AF">
            <w:pPr>
              <w:pStyle w:val="Paragraphedeliste"/>
              <w:numPr>
                <w:ilvl w:val="0"/>
                <w:numId w:val="23"/>
              </w:numPr>
              <w:tabs>
                <w:tab w:val="left" w:pos="734"/>
              </w:tabs>
              <w:suppressAutoHyphens/>
              <w:spacing w:after="0" w:line="240" w:lineRule="auto"/>
              <w:rPr>
                <w:rFonts w:ascii="Lato" w:hAnsi="Lato"/>
              </w:rPr>
            </w:pPr>
            <w:r w:rsidRPr="00251986">
              <w:rPr>
                <w:rFonts w:ascii="Lato" w:hAnsi="Lato"/>
              </w:rPr>
              <w:t xml:space="preserve">Abordable, à l’écoute   </w:t>
            </w:r>
          </w:p>
          <w:p w14:paraId="1F964660" w14:textId="77777777" w:rsidR="003700AF" w:rsidRPr="00251986" w:rsidRDefault="003700AF" w:rsidP="003700AF">
            <w:pPr>
              <w:tabs>
                <w:tab w:val="left" w:pos="5954"/>
              </w:tabs>
              <w:ind w:left="-24"/>
              <w:rPr>
                <w:rFonts w:ascii="Lato" w:hAnsi="Lato" w:cs="Arial"/>
                <w:b/>
                <w:sz w:val="22"/>
              </w:rPr>
            </w:pPr>
            <w:proofErr w:type="gramStart"/>
            <w:r w:rsidRPr="00251986">
              <w:rPr>
                <w:rFonts w:ascii="Lato" w:hAnsi="Lato" w:cs="Arial"/>
                <w:b/>
                <w:sz w:val="22"/>
              </w:rPr>
              <w:t>Créativité:</w:t>
            </w:r>
            <w:proofErr w:type="gramEnd"/>
            <w:r w:rsidRPr="00251986">
              <w:rPr>
                <w:rFonts w:ascii="Lato" w:hAnsi="Lato" w:cs="Arial"/>
                <w:b/>
                <w:sz w:val="22"/>
              </w:rPr>
              <w:t xml:space="preserve"> </w:t>
            </w:r>
          </w:p>
          <w:p w14:paraId="63169788" w14:textId="77777777" w:rsidR="003700AF" w:rsidRPr="00251986" w:rsidRDefault="003700AF" w:rsidP="003700AF">
            <w:pPr>
              <w:pStyle w:val="Paragraphedeliste"/>
              <w:numPr>
                <w:ilvl w:val="0"/>
                <w:numId w:val="22"/>
              </w:numPr>
              <w:suppressAutoHyphens/>
              <w:spacing w:after="0" w:line="240" w:lineRule="auto"/>
              <w:rPr>
                <w:rFonts w:ascii="Lato" w:hAnsi="Lato"/>
              </w:rPr>
            </w:pPr>
            <w:r w:rsidRPr="00251986">
              <w:rPr>
                <w:rFonts w:ascii="Lato" w:hAnsi="Lato"/>
              </w:rPr>
              <w:t>Développe et encourage les solutions innovantes</w:t>
            </w:r>
          </w:p>
          <w:p w14:paraId="74C02142" w14:textId="77777777" w:rsidR="003700AF" w:rsidRPr="00251986" w:rsidRDefault="003700AF" w:rsidP="003700AF">
            <w:pPr>
              <w:pStyle w:val="Paragraphedeliste"/>
              <w:numPr>
                <w:ilvl w:val="0"/>
                <w:numId w:val="22"/>
              </w:numPr>
              <w:tabs>
                <w:tab w:val="left" w:pos="734"/>
              </w:tabs>
              <w:suppressAutoHyphens/>
              <w:spacing w:after="0" w:line="240" w:lineRule="auto"/>
              <w:rPr>
                <w:rFonts w:ascii="Lato" w:hAnsi="Lato" w:cs="Arial"/>
              </w:rPr>
            </w:pPr>
            <w:r w:rsidRPr="00251986">
              <w:rPr>
                <w:rFonts w:ascii="Lato" w:hAnsi="Lato" w:cs="Arial"/>
              </w:rPr>
              <w:t>Disposé à prendre des risques calculés</w:t>
            </w:r>
          </w:p>
          <w:p w14:paraId="09C8CD8D" w14:textId="77777777" w:rsidR="003700AF" w:rsidRPr="00251986" w:rsidRDefault="003700AF" w:rsidP="003700AF">
            <w:pPr>
              <w:tabs>
                <w:tab w:val="left" w:pos="5954"/>
              </w:tabs>
              <w:ind w:left="-24"/>
              <w:rPr>
                <w:rFonts w:ascii="Lato" w:hAnsi="Lato" w:cs="Arial"/>
                <w:b/>
                <w:sz w:val="22"/>
              </w:rPr>
            </w:pPr>
            <w:proofErr w:type="gramStart"/>
            <w:r w:rsidRPr="00251986">
              <w:rPr>
                <w:rFonts w:ascii="Lato" w:hAnsi="Lato" w:cs="Arial"/>
                <w:b/>
                <w:sz w:val="22"/>
              </w:rPr>
              <w:t>Intégrité:</w:t>
            </w:r>
            <w:proofErr w:type="gramEnd"/>
          </w:p>
          <w:p w14:paraId="77825557" w14:textId="77777777" w:rsidR="003700AF" w:rsidRPr="00251986" w:rsidRDefault="003700AF" w:rsidP="003700AF">
            <w:pPr>
              <w:pStyle w:val="Paragraphedeliste"/>
              <w:numPr>
                <w:ilvl w:val="0"/>
                <w:numId w:val="27"/>
              </w:numPr>
              <w:tabs>
                <w:tab w:val="left" w:pos="734"/>
              </w:tabs>
              <w:suppressAutoHyphens/>
              <w:spacing w:after="0" w:line="240" w:lineRule="auto"/>
              <w:rPr>
                <w:rFonts w:ascii="Lato" w:hAnsi="Lato" w:cs="Arial"/>
              </w:rPr>
            </w:pPr>
            <w:r w:rsidRPr="00251986">
              <w:rPr>
                <w:rFonts w:ascii="Lato" w:hAnsi="Lato" w:cs="Arial"/>
              </w:rPr>
              <w:t>Honnête, encourage l’honnêteté et la transparence</w:t>
            </w:r>
          </w:p>
          <w:p w14:paraId="5E10D082" w14:textId="77777777" w:rsidR="003700AF" w:rsidRPr="00251986" w:rsidRDefault="003700AF" w:rsidP="003700AF">
            <w:pPr>
              <w:pStyle w:val="Paragraphedeliste"/>
              <w:numPr>
                <w:ilvl w:val="0"/>
                <w:numId w:val="27"/>
              </w:numPr>
              <w:tabs>
                <w:tab w:val="left" w:pos="734"/>
              </w:tabs>
              <w:suppressAutoHyphens/>
              <w:spacing w:after="0" w:line="240" w:lineRule="auto"/>
              <w:rPr>
                <w:rStyle w:val="hps"/>
                <w:rFonts w:ascii="Lato" w:hAnsi="Lato"/>
              </w:rPr>
            </w:pPr>
            <w:r w:rsidRPr="00251986">
              <w:rPr>
                <w:rStyle w:val="hps"/>
                <w:rFonts w:ascii="Lato" w:hAnsi="Lato" w:cs="Arial"/>
              </w:rPr>
              <w:t>Renforce la confiance</w:t>
            </w:r>
            <w:r w:rsidRPr="00251986">
              <w:rPr>
                <w:rFonts w:ascii="Lato" w:hAnsi="Lato" w:cs="Arial"/>
              </w:rPr>
              <w:t xml:space="preserve"> </w:t>
            </w:r>
            <w:r w:rsidRPr="00251986">
              <w:rPr>
                <w:rStyle w:val="hps"/>
                <w:rFonts w:ascii="Lato" w:hAnsi="Lato" w:cs="Arial"/>
              </w:rPr>
              <w:t>et la confiance</w:t>
            </w:r>
          </w:p>
          <w:p w14:paraId="4D76002D" w14:textId="6C680FBD" w:rsidR="003700AF" w:rsidRPr="00251986" w:rsidRDefault="003700AF" w:rsidP="003700AF">
            <w:pPr>
              <w:pStyle w:val="Paragraphedeliste"/>
              <w:numPr>
                <w:ilvl w:val="0"/>
                <w:numId w:val="27"/>
              </w:numPr>
              <w:tabs>
                <w:tab w:val="left" w:pos="734"/>
              </w:tabs>
              <w:suppressAutoHyphens/>
              <w:spacing w:after="0" w:line="240" w:lineRule="auto"/>
              <w:rPr>
                <w:rStyle w:val="hps"/>
                <w:rFonts w:ascii="Lato" w:hAnsi="Lato"/>
              </w:rPr>
            </w:pPr>
            <w:r w:rsidRPr="00251986">
              <w:rPr>
                <w:rStyle w:val="hps"/>
                <w:rFonts w:ascii="Lato" w:hAnsi="Lato" w:cs="Arial"/>
              </w:rPr>
              <w:t>Affiche</w:t>
            </w:r>
            <w:r w:rsidRPr="00251986">
              <w:rPr>
                <w:rFonts w:ascii="Lato" w:hAnsi="Lato" w:cs="Arial"/>
              </w:rPr>
              <w:t xml:space="preserve"> </w:t>
            </w:r>
            <w:r w:rsidRPr="00251986">
              <w:rPr>
                <w:rStyle w:val="hps"/>
                <w:rFonts w:ascii="Lato" w:hAnsi="Lato" w:cs="Arial"/>
              </w:rPr>
              <w:t>un excellent jugement</w:t>
            </w:r>
            <w:r w:rsidRPr="00251986">
              <w:rPr>
                <w:rFonts w:ascii="Lato" w:hAnsi="Lato" w:cs="Arial"/>
              </w:rPr>
              <w:t xml:space="preserve"> </w:t>
            </w:r>
            <w:r w:rsidRPr="00251986">
              <w:rPr>
                <w:rStyle w:val="hps"/>
                <w:rFonts w:ascii="Lato" w:hAnsi="Lato" w:cs="Arial"/>
              </w:rPr>
              <w:t>conforme</w:t>
            </w:r>
          </w:p>
          <w:p w14:paraId="42F19E7B" w14:textId="77777777" w:rsidR="0042312A" w:rsidRPr="00251986" w:rsidRDefault="00124A12" w:rsidP="00124A12">
            <w:pPr>
              <w:tabs>
                <w:tab w:val="left" w:pos="6725"/>
              </w:tabs>
              <w:suppressAutoHyphens/>
              <w:rPr>
                <w:rFonts w:ascii="Lato" w:eastAsia="Times New Roman" w:hAnsi="Lato" w:cs="Arial"/>
                <w:sz w:val="22"/>
                <w:lang w:eastAsia="ar-SA"/>
              </w:rPr>
            </w:pPr>
            <w:r w:rsidRPr="00251986">
              <w:rPr>
                <w:rFonts w:ascii="Lato" w:eastAsia="Times New Roman" w:hAnsi="Lato" w:cs="Arial"/>
                <w:sz w:val="22"/>
                <w:lang w:eastAsia="ar-SA"/>
              </w:rPr>
              <w:tab/>
            </w:r>
          </w:p>
          <w:p w14:paraId="4A59B03F" w14:textId="77777777" w:rsidR="00104C49" w:rsidRPr="007379C9" w:rsidRDefault="00104C49" w:rsidP="00104C49">
            <w:pPr>
              <w:widowControl w:val="0"/>
              <w:spacing w:before="10"/>
              <w:ind w:right="5234"/>
              <w:jc w:val="both"/>
              <w:rPr>
                <w:rFonts w:ascii="Lato" w:eastAsia="Gill Sans MT" w:hAnsi="Lato" w:cs="Gill Sans MT"/>
                <w:b/>
                <w:bCs/>
                <w:sz w:val="22"/>
              </w:rPr>
            </w:pPr>
            <w:r w:rsidRPr="007379C9">
              <w:rPr>
                <w:rFonts w:ascii="Lato" w:eastAsia="Gill Sans MT" w:hAnsi="Lato" w:cs="Gill Sans MT"/>
                <w:b/>
                <w:bCs/>
                <w:spacing w:val="1"/>
                <w:sz w:val="22"/>
              </w:rPr>
              <w:t>Q</w:t>
            </w:r>
            <w:r w:rsidRPr="007379C9">
              <w:rPr>
                <w:rFonts w:ascii="Lato" w:eastAsia="Gill Sans MT" w:hAnsi="Lato" w:cs="Gill Sans MT"/>
                <w:b/>
                <w:bCs/>
                <w:spacing w:val="-2"/>
                <w:sz w:val="22"/>
              </w:rPr>
              <w:t>U</w:t>
            </w:r>
            <w:r w:rsidRPr="007379C9">
              <w:rPr>
                <w:rFonts w:ascii="Lato" w:eastAsia="Gill Sans MT" w:hAnsi="Lato" w:cs="Gill Sans MT"/>
                <w:b/>
                <w:bCs/>
                <w:sz w:val="22"/>
              </w:rPr>
              <w:t>A</w:t>
            </w:r>
            <w:r w:rsidRPr="007379C9">
              <w:rPr>
                <w:rFonts w:ascii="Lato" w:eastAsia="Gill Sans MT" w:hAnsi="Lato" w:cs="Gill Sans MT"/>
                <w:b/>
                <w:bCs/>
                <w:spacing w:val="-1"/>
                <w:sz w:val="22"/>
              </w:rPr>
              <w:t>L</w:t>
            </w:r>
            <w:r w:rsidRPr="007379C9">
              <w:rPr>
                <w:rFonts w:ascii="Lato" w:eastAsia="Gill Sans MT" w:hAnsi="Lato" w:cs="Gill Sans MT"/>
                <w:b/>
                <w:bCs/>
                <w:spacing w:val="1"/>
                <w:sz w:val="22"/>
              </w:rPr>
              <w:t>I</w:t>
            </w:r>
            <w:r w:rsidRPr="007379C9">
              <w:rPr>
                <w:rFonts w:ascii="Lato" w:eastAsia="Gill Sans MT" w:hAnsi="Lato" w:cs="Gill Sans MT"/>
                <w:b/>
                <w:bCs/>
                <w:spacing w:val="-1"/>
                <w:sz w:val="22"/>
              </w:rPr>
              <w:t>F</w:t>
            </w:r>
            <w:r w:rsidRPr="007379C9">
              <w:rPr>
                <w:rFonts w:ascii="Lato" w:eastAsia="Gill Sans MT" w:hAnsi="Lato" w:cs="Gill Sans MT"/>
                <w:b/>
                <w:bCs/>
                <w:spacing w:val="1"/>
                <w:sz w:val="22"/>
              </w:rPr>
              <w:t>I</w:t>
            </w:r>
            <w:r w:rsidRPr="007379C9">
              <w:rPr>
                <w:rFonts w:ascii="Lato" w:eastAsia="Gill Sans MT" w:hAnsi="Lato" w:cs="Gill Sans MT"/>
                <w:b/>
                <w:bCs/>
                <w:spacing w:val="-2"/>
                <w:sz w:val="22"/>
              </w:rPr>
              <w:t>C</w:t>
            </w:r>
            <w:r w:rsidRPr="007379C9">
              <w:rPr>
                <w:rFonts w:ascii="Lato" w:eastAsia="Gill Sans MT" w:hAnsi="Lato" w:cs="Gill Sans MT"/>
                <w:b/>
                <w:bCs/>
                <w:sz w:val="22"/>
              </w:rPr>
              <w:t>AT</w:t>
            </w:r>
            <w:r w:rsidRPr="007379C9">
              <w:rPr>
                <w:rFonts w:ascii="Lato" w:eastAsia="Gill Sans MT" w:hAnsi="Lato" w:cs="Gill Sans MT"/>
                <w:b/>
                <w:bCs/>
                <w:spacing w:val="-2"/>
                <w:sz w:val="22"/>
              </w:rPr>
              <w:t>I</w:t>
            </w:r>
            <w:r w:rsidRPr="007379C9">
              <w:rPr>
                <w:rFonts w:ascii="Lato" w:eastAsia="Gill Sans MT" w:hAnsi="Lato" w:cs="Gill Sans MT"/>
                <w:b/>
                <w:bCs/>
                <w:spacing w:val="-1"/>
                <w:sz w:val="22"/>
              </w:rPr>
              <w:t>O</w:t>
            </w:r>
            <w:r w:rsidRPr="007379C9">
              <w:rPr>
                <w:rFonts w:ascii="Lato" w:eastAsia="Gill Sans MT" w:hAnsi="Lato" w:cs="Gill Sans MT"/>
                <w:b/>
                <w:bCs/>
                <w:spacing w:val="1"/>
                <w:sz w:val="22"/>
              </w:rPr>
              <w:t>N</w:t>
            </w:r>
            <w:r w:rsidRPr="007379C9">
              <w:rPr>
                <w:rFonts w:ascii="Lato" w:eastAsia="Gill Sans MT" w:hAnsi="Lato" w:cs="Gill Sans MT"/>
                <w:b/>
                <w:bCs/>
                <w:sz w:val="22"/>
              </w:rPr>
              <w:t xml:space="preserve">S </w:t>
            </w:r>
            <w:r w:rsidRPr="007379C9">
              <w:rPr>
                <w:rFonts w:ascii="Lato" w:eastAsia="Gill Sans MT" w:hAnsi="Lato" w:cs="Gill Sans MT"/>
                <w:b/>
                <w:bCs/>
                <w:spacing w:val="-1"/>
                <w:sz w:val="22"/>
              </w:rPr>
              <w:t>E</w:t>
            </w:r>
            <w:r w:rsidRPr="007379C9">
              <w:rPr>
                <w:rFonts w:ascii="Lato" w:eastAsia="Gill Sans MT" w:hAnsi="Lato" w:cs="Gill Sans MT"/>
                <w:b/>
                <w:bCs/>
                <w:sz w:val="22"/>
              </w:rPr>
              <w:t>T</w:t>
            </w:r>
            <w:r w:rsidRPr="007379C9">
              <w:rPr>
                <w:rFonts w:ascii="Lato" w:eastAsia="Gill Sans MT" w:hAnsi="Lato" w:cs="Gill Sans MT"/>
                <w:b/>
                <w:bCs/>
                <w:spacing w:val="-1"/>
                <w:sz w:val="22"/>
              </w:rPr>
              <w:t>E</w:t>
            </w:r>
            <w:r w:rsidRPr="007379C9">
              <w:rPr>
                <w:rFonts w:ascii="Lato" w:eastAsia="Gill Sans MT" w:hAnsi="Lato" w:cs="Gill Sans MT"/>
                <w:b/>
                <w:bCs/>
                <w:sz w:val="22"/>
              </w:rPr>
              <w:t>XP</w:t>
            </w:r>
            <w:r w:rsidRPr="007379C9">
              <w:rPr>
                <w:rFonts w:ascii="Lato" w:eastAsia="Gill Sans MT" w:hAnsi="Lato" w:cs="Gill Sans MT"/>
                <w:b/>
                <w:bCs/>
                <w:spacing w:val="-1"/>
                <w:sz w:val="22"/>
              </w:rPr>
              <w:t>ER</w:t>
            </w:r>
            <w:r w:rsidRPr="007379C9">
              <w:rPr>
                <w:rFonts w:ascii="Lato" w:eastAsia="Gill Sans MT" w:hAnsi="Lato" w:cs="Gill Sans MT"/>
                <w:b/>
                <w:bCs/>
                <w:sz w:val="22"/>
              </w:rPr>
              <w:t>C</w:t>
            </w:r>
            <w:r w:rsidRPr="007379C9">
              <w:rPr>
                <w:rFonts w:ascii="Lato" w:eastAsia="Gill Sans MT" w:hAnsi="Lato" w:cs="Gill Sans MT"/>
                <w:b/>
                <w:bCs/>
                <w:spacing w:val="1"/>
                <w:sz w:val="22"/>
              </w:rPr>
              <w:t>I</w:t>
            </w:r>
            <w:r w:rsidRPr="007379C9">
              <w:rPr>
                <w:rFonts w:ascii="Lato" w:eastAsia="Gill Sans MT" w:hAnsi="Lato" w:cs="Gill Sans MT"/>
                <w:b/>
                <w:bCs/>
                <w:spacing w:val="-3"/>
                <w:sz w:val="22"/>
              </w:rPr>
              <w:t>E</w:t>
            </w:r>
            <w:r w:rsidRPr="007379C9">
              <w:rPr>
                <w:rFonts w:ascii="Lato" w:eastAsia="Gill Sans MT" w:hAnsi="Lato" w:cs="Gill Sans MT"/>
                <w:b/>
                <w:bCs/>
                <w:spacing w:val="1"/>
                <w:sz w:val="22"/>
              </w:rPr>
              <w:t>N</w:t>
            </w:r>
            <w:r w:rsidRPr="007379C9">
              <w:rPr>
                <w:rFonts w:ascii="Lato" w:eastAsia="Gill Sans MT" w:hAnsi="Lato" w:cs="Gill Sans MT"/>
                <w:b/>
                <w:bCs/>
                <w:sz w:val="22"/>
              </w:rPr>
              <w:t>C</w:t>
            </w:r>
            <w:r w:rsidRPr="007379C9">
              <w:rPr>
                <w:rFonts w:ascii="Lato" w:eastAsia="Gill Sans MT" w:hAnsi="Lato" w:cs="Gill Sans MT"/>
                <w:b/>
                <w:bCs/>
                <w:spacing w:val="1"/>
                <w:sz w:val="22"/>
              </w:rPr>
              <w:t>E</w:t>
            </w:r>
            <w:r w:rsidRPr="007379C9">
              <w:rPr>
                <w:rFonts w:ascii="Lato" w:eastAsia="Gill Sans MT" w:hAnsi="Lato" w:cs="Gill Sans MT"/>
                <w:b/>
                <w:bCs/>
                <w:sz w:val="22"/>
              </w:rPr>
              <w:t>S :</w:t>
            </w:r>
          </w:p>
          <w:p w14:paraId="6E550B55" w14:textId="77777777" w:rsidR="00624E8E" w:rsidRPr="00B11E3F" w:rsidRDefault="00624E8E" w:rsidP="00104C49">
            <w:pPr>
              <w:widowControl w:val="0"/>
              <w:spacing w:before="10"/>
              <w:ind w:right="5234"/>
              <w:jc w:val="both"/>
              <w:rPr>
                <w:rFonts w:ascii="Lato" w:eastAsia="Gill Sans MT" w:hAnsi="Lato" w:cs="Gill Sans MT"/>
                <w:b/>
                <w:bCs/>
                <w:szCs w:val="12"/>
              </w:rPr>
            </w:pPr>
          </w:p>
          <w:p w14:paraId="3852F996" w14:textId="5BABF14D" w:rsidR="00624E8E" w:rsidRDefault="00624E8E" w:rsidP="00104C49">
            <w:pPr>
              <w:widowControl w:val="0"/>
              <w:spacing w:before="10"/>
              <w:ind w:right="5234"/>
              <w:jc w:val="both"/>
              <w:rPr>
                <w:rFonts w:ascii="Lato" w:eastAsia="Gill Sans MT" w:hAnsi="Lato" w:cs="Gill Sans MT"/>
                <w:b/>
                <w:bCs/>
                <w:sz w:val="22"/>
              </w:rPr>
            </w:pPr>
            <w:r w:rsidRPr="00624E8E">
              <w:rPr>
                <w:rFonts w:ascii="Lato" w:eastAsia="Gill Sans MT" w:hAnsi="Lato" w:cs="Gill Sans MT"/>
                <w:b/>
                <w:bCs/>
                <w:sz w:val="22"/>
              </w:rPr>
              <w:t>Formation</w:t>
            </w:r>
          </w:p>
          <w:p w14:paraId="64DD9D7B" w14:textId="77777777" w:rsidR="00624E8E" w:rsidRPr="00B11E3F" w:rsidRDefault="00624E8E" w:rsidP="00104C49">
            <w:pPr>
              <w:widowControl w:val="0"/>
              <w:spacing w:before="10"/>
              <w:ind w:right="5234"/>
              <w:jc w:val="both"/>
              <w:rPr>
                <w:rFonts w:ascii="Lato" w:eastAsia="Gill Sans MT" w:hAnsi="Lato" w:cs="Gill Sans MT"/>
                <w:b/>
                <w:bCs/>
                <w:szCs w:val="12"/>
                <w:highlight w:val="yellow"/>
              </w:rPr>
            </w:pPr>
          </w:p>
          <w:p w14:paraId="73D9116A" w14:textId="53EF7842" w:rsidR="00B11E3F" w:rsidRPr="00B11E3F" w:rsidRDefault="00B11E3F" w:rsidP="008D7FD1">
            <w:pPr>
              <w:pStyle w:val="Paragraphedeliste"/>
              <w:numPr>
                <w:ilvl w:val="0"/>
                <w:numId w:val="40"/>
              </w:numPr>
              <w:jc w:val="both"/>
              <w:rPr>
                <w:rFonts w:ascii="Lato" w:eastAsia="Calibri" w:hAnsi="Lato" w:cs="Times New Roman"/>
              </w:rPr>
            </w:pPr>
            <w:r w:rsidRPr="00B11E3F">
              <w:rPr>
                <w:rFonts w:ascii="Lato" w:eastAsia="Calibri" w:hAnsi="Lato" w:cs="Times New Roman"/>
              </w:rPr>
              <w:t>Diplôme universitaire (Bac+4/5) en gestion de projet humanitaire, sciences sociales, relations internationales ou équivalent</w:t>
            </w:r>
            <w:r>
              <w:rPr>
                <w:rFonts w:ascii="Lato" w:eastAsia="Calibri" w:hAnsi="Lato" w:cs="Times New Roman"/>
              </w:rPr>
              <w:t> ;</w:t>
            </w:r>
          </w:p>
          <w:p w14:paraId="3E27C97C" w14:textId="5258D6FC" w:rsidR="00CF029E" w:rsidRDefault="00CF029E" w:rsidP="008D7FD1">
            <w:pPr>
              <w:widowControl w:val="0"/>
              <w:spacing w:before="10"/>
              <w:ind w:right="5234"/>
              <w:jc w:val="both"/>
              <w:rPr>
                <w:rFonts w:ascii="Lato" w:eastAsia="Gill Sans MT" w:hAnsi="Lato" w:cs="Gill Sans MT"/>
                <w:b/>
                <w:bCs/>
                <w:sz w:val="22"/>
              </w:rPr>
            </w:pPr>
            <w:r>
              <w:rPr>
                <w:rFonts w:ascii="Lato" w:eastAsia="Gill Sans MT" w:hAnsi="Lato" w:cs="Gill Sans MT"/>
                <w:b/>
                <w:bCs/>
                <w:sz w:val="22"/>
              </w:rPr>
              <w:t>Expérience</w:t>
            </w:r>
          </w:p>
          <w:p w14:paraId="17697AA2" w14:textId="77777777" w:rsidR="00CF029E" w:rsidRPr="00B11E3F" w:rsidRDefault="00CF029E" w:rsidP="008D7FD1">
            <w:pPr>
              <w:widowControl w:val="0"/>
              <w:spacing w:before="10"/>
              <w:ind w:right="5234"/>
              <w:jc w:val="both"/>
              <w:rPr>
                <w:rFonts w:ascii="Lato" w:eastAsia="Gill Sans MT" w:hAnsi="Lato" w:cs="Gill Sans MT"/>
                <w:b/>
                <w:bCs/>
                <w:szCs w:val="12"/>
                <w:highlight w:val="yellow"/>
              </w:rPr>
            </w:pPr>
          </w:p>
          <w:p w14:paraId="3DD75888" w14:textId="226A1226" w:rsidR="00190D70" w:rsidRPr="00190D70" w:rsidRDefault="00190D70" w:rsidP="008D7FD1">
            <w:pPr>
              <w:pStyle w:val="Paragraphedeliste"/>
              <w:numPr>
                <w:ilvl w:val="0"/>
                <w:numId w:val="40"/>
              </w:numPr>
              <w:jc w:val="both"/>
              <w:rPr>
                <w:rFonts w:ascii="Lato" w:eastAsia="Calibri" w:hAnsi="Lato" w:cs="Times New Roman"/>
              </w:rPr>
            </w:pPr>
            <w:r w:rsidRPr="00190D70">
              <w:rPr>
                <w:rFonts w:ascii="Lato" w:eastAsia="Calibri" w:hAnsi="Lato" w:cs="Times New Roman"/>
              </w:rPr>
              <w:t>Minimum de 5 ans d’expérience en coordination humanitaire dans des contextes d’urgence complexes, idéalement en Afrique de l’Ouest</w:t>
            </w:r>
            <w:r>
              <w:rPr>
                <w:rFonts w:ascii="Lato" w:eastAsia="Calibri" w:hAnsi="Lato" w:cs="Times New Roman"/>
              </w:rPr>
              <w:t> ;</w:t>
            </w:r>
          </w:p>
          <w:p w14:paraId="1715905C" w14:textId="13103676" w:rsidR="00A72567" w:rsidRPr="008D7FD1" w:rsidRDefault="00190D70" w:rsidP="008D7FD1">
            <w:pPr>
              <w:pStyle w:val="Paragraphedeliste"/>
              <w:numPr>
                <w:ilvl w:val="0"/>
                <w:numId w:val="40"/>
              </w:numPr>
              <w:jc w:val="both"/>
              <w:rPr>
                <w:rFonts w:ascii="Lato" w:eastAsia="Calibri" w:hAnsi="Lato" w:cs="Times New Roman"/>
              </w:rPr>
            </w:pPr>
            <w:r w:rsidRPr="00190D70">
              <w:rPr>
                <w:rFonts w:ascii="Lato" w:eastAsia="Calibri" w:hAnsi="Lato" w:cs="Times New Roman"/>
              </w:rPr>
              <w:t>Expérience avérée dans la gestion de programmes multisectoriels et le suivi des dynamiques sécuritaires</w:t>
            </w:r>
            <w:r w:rsidR="00D44ED3">
              <w:rPr>
                <w:rFonts w:ascii="Lato" w:eastAsia="Calibri" w:hAnsi="Lato" w:cs="Times New Roman"/>
              </w:rPr>
              <w:t xml:space="preserve"> </w:t>
            </w:r>
            <w:r w:rsidR="00CF029E" w:rsidRPr="00190D70">
              <w:rPr>
                <w:rFonts w:ascii="Lato" w:eastAsia="Calibri" w:hAnsi="Lato" w:cs="Times New Roman"/>
              </w:rPr>
              <w:t>;</w:t>
            </w:r>
          </w:p>
          <w:p w14:paraId="314FE0FB" w14:textId="6D8537B1" w:rsidR="00D44ED3" w:rsidRDefault="00745402" w:rsidP="008D7FD1">
            <w:pPr>
              <w:widowControl w:val="0"/>
              <w:spacing w:before="10"/>
              <w:ind w:right="5234"/>
              <w:jc w:val="both"/>
              <w:rPr>
                <w:rFonts w:ascii="Lato" w:eastAsia="Gill Sans MT" w:hAnsi="Lato" w:cs="Gill Sans MT"/>
                <w:b/>
                <w:bCs/>
                <w:sz w:val="22"/>
              </w:rPr>
            </w:pPr>
            <w:r>
              <w:rPr>
                <w:rFonts w:ascii="Lato" w:eastAsia="Gill Sans MT" w:hAnsi="Lato" w:cs="Gill Sans MT"/>
                <w:b/>
                <w:bCs/>
                <w:sz w:val="22"/>
              </w:rPr>
              <w:t>Compétences Technique</w:t>
            </w:r>
            <w:r w:rsidR="005B7EBA">
              <w:rPr>
                <w:rFonts w:ascii="Lato" w:eastAsia="Gill Sans MT" w:hAnsi="Lato" w:cs="Gill Sans MT"/>
                <w:b/>
                <w:bCs/>
                <w:sz w:val="22"/>
              </w:rPr>
              <w:t>s</w:t>
            </w:r>
          </w:p>
          <w:p w14:paraId="6076C291" w14:textId="77777777" w:rsidR="00D44ED3" w:rsidRPr="00B11E3F" w:rsidRDefault="00D44ED3" w:rsidP="008D7FD1">
            <w:pPr>
              <w:widowControl w:val="0"/>
              <w:spacing w:before="10"/>
              <w:ind w:right="5234"/>
              <w:jc w:val="both"/>
              <w:rPr>
                <w:rFonts w:ascii="Lato" w:eastAsia="Gill Sans MT" w:hAnsi="Lato" w:cs="Gill Sans MT"/>
                <w:b/>
                <w:bCs/>
                <w:szCs w:val="12"/>
                <w:highlight w:val="yellow"/>
              </w:rPr>
            </w:pPr>
          </w:p>
          <w:p w14:paraId="0DE774AB" w14:textId="77777777" w:rsidR="008D7FD1" w:rsidRPr="008D7FD1" w:rsidRDefault="008D7FD1" w:rsidP="008D7FD1">
            <w:pPr>
              <w:pStyle w:val="Paragraphedeliste"/>
              <w:numPr>
                <w:ilvl w:val="0"/>
                <w:numId w:val="40"/>
              </w:numPr>
              <w:jc w:val="both"/>
              <w:rPr>
                <w:rFonts w:ascii="Lato" w:eastAsia="Calibri" w:hAnsi="Lato" w:cs="Times New Roman"/>
              </w:rPr>
            </w:pPr>
            <w:r w:rsidRPr="008D7FD1">
              <w:rPr>
                <w:rFonts w:ascii="Lato" w:eastAsia="Calibri" w:hAnsi="Lato" w:cs="Times New Roman"/>
              </w:rPr>
              <w:t>Bonne connaissance des mécanismes de coordination humanitaire (clusters, OCHA, etc.).</w:t>
            </w:r>
          </w:p>
          <w:p w14:paraId="03736A7D" w14:textId="77777777" w:rsidR="008D7FD1" w:rsidRPr="008D7FD1" w:rsidRDefault="008D7FD1" w:rsidP="008D7FD1">
            <w:pPr>
              <w:pStyle w:val="Paragraphedeliste"/>
              <w:numPr>
                <w:ilvl w:val="0"/>
                <w:numId w:val="40"/>
              </w:numPr>
              <w:jc w:val="both"/>
              <w:rPr>
                <w:rFonts w:ascii="Lato" w:eastAsia="Calibri" w:hAnsi="Lato" w:cs="Times New Roman"/>
              </w:rPr>
            </w:pPr>
            <w:r w:rsidRPr="008D7FD1">
              <w:rPr>
                <w:rFonts w:ascii="Lato" w:eastAsia="Calibri" w:hAnsi="Lato" w:cs="Times New Roman"/>
              </w:rPr>
              <w:t>Expertise en gestion de l’accès humanitaire dans des contextes sécuritaires volatils.</w:t>
            </w:r>
          </w:p>
          <w:p w14:paraId="7DC8F0E2" w14:textId="77777777" w:rsidR="008D7FD1" w:rsidRPr="008D7FD1" w:rsidRDefault="008D7FD1" w:rsidP="008D7FD1">
            <w:pPr>
              <w:pStyle w:val="Paragraphedeliste"/>
              <w:numPr>
                <w:ilvl w:val="0"/>
                <w:numId w:val="40"/>
              </w:numPr>
              <w:jc w:val="both"/>
              <w:rPr>
                <w:rFonts w:ascii="Lato" w:eastAsia="Calibri" w:hAnsi="Lato" w:cs="Times New Roman"/>
              </w:rPr>
            </w:pPr>
            <w:r w:rsidRPr="008D7FD1">
              <w:rPr>
                <w:rFonts w:ascii="Lato" w:eastAsia="Calibri" w:hAnsi="Lato" w:cs="Times New Roman"/>
              </w:rPr>
              <w:t>Capacités solides en gestion d'équipe, planification stratégique et gestion budgétaire.</w:t>
            </w:r>
          </w:p>
          <w:p w14:paraId="27A1E558" w14:textId="745CD1A3" w:rsidR="00D44ED3" w:rsidRPr="007136D3" w:rsidRDefault="008D7FD1" w:rsidP="007136D3">
            <w:pPr>
              <w:pStyle w:val="Paragraphedeliste"/>
              <w:numPr>
                <w:ilvl w:val="0"/>
                <w:numId w:val="40"/>
              </w:numPr>
              <w:jc w:val="both"/>
              <w:rPr>
                <w:rFonts w:ascii="Lato" w:eastAsia="Calibri" w:hAnsi="Lato" w:cs="Times New Roman"/>
              </w:rPr>
            </w:pPr>
            <w:r w:rsidRPr="008D7FD1">
              <w:rPr>
                <w:rFonts w:ascii="Lato" w:eastAsia="Calibri" w:hAnsi="Lato" w:cs="Times New Roman"/>
              </w:rPr>
              <w:t>Excellentes compétences rédactionnelles et de communication (français requis, anglais un atout).</w:t>
            </w:r>
          </w:p>
          <w:p w14:paraId="4DD1E3A4" w14:textId="151E72E7" w:rsidR="007C266C" w:rsidRPr="00B11E3F" w:rsidRDefault="00F32D2E" w:rsidP="007C266C">
            <w:pPr>
              <w:widowControl w:val="0"/>
              <w:spacing w:before="10"/>
              <w:ind w:right="5234"/>
              <w:jc w:val="both"/>
              <w:rPr>
                <w:rFonts w:ascii="Lato" w:eastAsia="Gill Sans MT" w:hAnsi="Lato" w:cs="Gill Sans MT"/>
                <w:b/>
                <w:bCs/>
                <w:szCs w:val="12"/>
                <w:highlight w:val="yellow"/>
              </w:rPr>
            </w:pPr>
            <w:r w:rsidRPr="00F32D2E">
              <w:rPr>
                <w:rFonts w:ascii="Lato" w:eastAsia="Gill Sans MT" w:hAnsi="Lato" w:cs="Gill Sans MT"/>
                <w:b/>
                <w:bCs/>
                <w:sz w:val="22"/>
              </w:rPr>
              <w:t>Compétences Personnelles</w:t>
            </w:r>
          </w:p>
          <w:p w14:paraId="519B0A5E" w14:textId="77777777" w:rsidR="007136D3" w:rsidRPr="007136D3" w:rsidRDefault="007136D3" w:rsidP="007136D3">
            <w:pPr>
              <w:pStyle w:val="Paragraphedeliste"/>
              <w:numPr>
                <w:ilvl w:val="0"/>
                <w:numId w:val="40"/>
              </w:numPr>
              <w:jc w:val="both"/>
              <w:rPr>
                <w:rFonts w:ascii="Lato" w:eastAsia="Calibri" w:hAnsi="Lato" w:cs="Times New Roman"/>
              </w:rPr>
            </w:pPr>
            <w:r w:rsidRPr="007136D3">
              <w:rPr>
                <w:rFonts w:ascii="Lato" w:eastAsia="Calibri" w:hAnsi="Lato" w:cs="Times New Roman"/>
              </w:rPr>
              <w:t>Fort leadership et capacité à travailler sous pression, sous dans des conditions de vie difficiles.</w:t>
            </w:r>
          </w:p>
          <w:p w14:paraId="43E989F8" w14:textId="77777777" w:rsidR="007136D3" w:rsidRPr="007136D3" w:rsidRDefault="007136D3" w:rsidP="007136D3">
            <w:pPr>
              <w:pStyle w:val="Paragraphedeliste"/>
              <w:numPr>
                <w:ilvl w:val="0"/>
                <w:numId w:val="40"/>
              </w:numPr>
              <w:jc w:val="both"/>
              <w:rPr>
                <w:rFonts w:ascii="Lato" w:eastAsia="Calibri" w:hAnsi="Lato" w:cs="Times New Roman"/>
              </w:rPr>
            </w:pPr>
            <w:r w:rsidRPr="007136D3">
              <w:rPr>
                <w:rFonts w:ascii="Lato" w:eastAsia="Calibri" w:hAnsi="Lato" w:cs="Times New Roman"/>
              </w:rPr>
              <w:t>Sens de l’écoute et aptitudes à la négociation avec des parties prenantes variées.</w:t>
            </w:r>
          </w:p>
          <w:p w14:paraId="28650592" w14:textId="6A53AC12" w:rsidR="007C266C" w:rsidRPr="00D25FE5" w:rsidRDefault="007136D3" w:rsidP="00D25FE5">
            <w:pPr>
              <w:pStyle w:val="Paragraphedeliste"/>
              <w:numPr>
                <w:ilvl w:val="0"/>
                <w:numId w:val="40"/>
              </w:numPr>
              <w:jc w:val="both"/>
              <w:rPr>
                <w:rFonts w:ascii="Lato" w:eastAsia="Calibri" w:hAnsi="Lato" w:cs="Times New Roman"/>
              </w:rPr>
            </w:pPr>
            <w:r w:rsidRPr="007136D3">
              <w:rPr>
                <w:rFonts w:ascii="Lato" w:eastAsia="Calibri" w:hAnsi="Lato" w:cs="Times New Roman"/>
              </w:rPr>
              <w:t>Engagement envers les principes humanitaires et la gestion des risques éthiques.</w:t>
            </w:r>
          </w:p>
        </w:tc>
      </w:tr>
      <w:tr w:rsidR="00396491" w:rsidRPr="00251986" w14:paraId="178F61A2" w14:textId="77777777" w:rsidTr="00370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199" w:type="dxa"/>
            <w:gridSpan w:val="2"/>
          </w:tcPr>
          <w:p w14:paraId="24F70D96" w14:textId="77777777" w:rsidR="00396491" w:rsidRPr="00251986" w:rsidRDefault="00BE4378" w:rsidP="00554DB9">
            <w:pPr>
              <w:rPr>
                <w:rFonts w:ascii="Lato" w:hAnsi="Lato" w:cs="Arial"/>
                <w:b/>
                <w:sz w:val="22"/>
              </w:rPr>
            </w:pPr>
            <w:r w:rsidRPr="00251986">
              <w:rPr>
                <w:rFonts w:ascii="Lato" w:hAnsi="Lato" w:cs="Arial"/>
                <w:b/>
                <w:sz w:val="22"/>
              </w:rPr>
              <w:t>Responsabilités</w:t>
            </w:r>
            <w:r w:rsidR="00396491" w:rsidRPr="00251986">
              <w:rPr>
                <w:rFonts w:ascii="Lato" w:hAnsi="Lato" w:cs="Arial"/>
                <w:b/>
                <w:sz w:val="22"/>
              </w:rPr>
              <w:t xml:space="preserve"> additionnelles du travail</w:t>
            </w:r>
          </w:p>
          <w:p w14:paraId="34D0F1E9" w14:textId="77777777" w:rsidR="00396491" w:rsidRPr="00251986" w:rsidRDefault="00396491" w:rsidP="00554DB9">
            <w:pPr>
              <w:tabs>
                <w:tab w:val="left" w:pos="1134"/>
              </w:tabs>
              <w:rPr>
                <w:rFonts w:ascii="Lato" w:hAnsi="Lato" w:cs="Arial"/>
                <w:sz w:val="10"/>
              </w:rPr>
            </w:pPr>
          </w:p>
          <w:p w14:paraId="4EDD36E2" w14:textId="77777777" w:rsidR="00396491" w:rsidRPr="00251986" w:rsidRDefault="00396491" w:rsidP="00554DB9">
            <w:pPr>
              <w:tabs>
                <w:tab w:val="left" w:pos="1134"/>
              </w:tabs>
              <w:rPr>
                <w:rFonts w:ascii="Lato" w:hAnsi="Lato" w:cs="Arial"/>
                <w:sz w:val="22"/>
              </w:rPr>
            </w:pPr>
            <w:r w:rsidRPr="00251986">
              <w:rPr>
                <w:rFonts w:ascii="Lato" w:hAnsi="Lato" w:cs="Arial"/>
                <w:sz w:val="22"/>
              </w:rPr>
              <w:t xml:space="preserve">Les tâches et responsabilités comme énoncées ci-dessus ne sont pas exhaustifs et le détenteur du rôle peut être </w:t>
            </w:r>
            <w:r w:rsidR="003700AF" w:rsidRPr="00251986">
              <w:rPr>
                <w:rFonts w:ascii="Lato" w:hAnsi="Lato" w:cs="Arial"/>
                <w:sz w:val="22"/>
              </w:rPr>
              <w:t>appelé</w:t>
            </w:r>
            <w:r w:rsidRPr="00251986">
              <w:rPr>
                <w:rFonts w:ascii="Lato" w:hAnsi="Lato" w:cs="Arial"/>
                <w:sz w:val="22"/>
              </w:rPr>
              <w:t xml:space="preserve"> </w:t>
            </w:r>
            <w:r w:rsidR="003700AF" w:rsidRPr="00251986">
              <w:rPr>
                <w:rFonts w:ascii="Lato" w:hAnsi="Lato" w:cs="Arial"/>
                <w:sz w:val="22"/>
              </w:rPr>
              <w:t>à</w:t>
            </w:r>
            <w:r w:rsidRPr="00251986">
              <w:rPr>
                <w:rFonts w:ascii="Lato" w:hAnsi="Lato" w:cs="Arial"/>
                <w:sz w:val="22"/>
              </w:rPr>
              <w:t xml:space="preserve"> effectuer des tâches supplémentaires de manière raisonnable en fonction de </w:t>
            </w:r>
            <w:proofErr w:type="gramStart"/>
            <w:r w:rsidRPr="00251986">
              <w:rPr>
                <w:rFonts w:ascii="Lato" w:hAnsi="Lato" w:cs="Arial"/>
                <w:sz w:val="22"/>
              </w:rPr>
              <w:t>leur  niveau</w:t>
            </w:r>
            <w:proofErr w:type="gramEnd"/>
            <w:r w:rsidRPr="00251986">
              <w:rPr>
                <w:rFonts w:ascii="Lato" w:hAnsi="Lato" w:cs="Arial"/>
                <w:sz w:val="22"/>
              </w:rPr>
              <w:t xml:space="preserve"> de compétences et d’expérience.</w:t>
            </w:r>
          </w:p>
        </w:tc>
      </w:tr>
      <w:tr w:rsidR="00396491" w:rsidRPr="00251986" w14:paraId="6B421103" w14:textId="77777777" w:rsidTr="00370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gridSpan w:val="2"/>
            <w:tcBorders>
              <w:top w:val="single" w:sz="8" w:space="0" w:color="000000"/>
            </w:tcBorders>
          </w:tcPr>
          <w:p w14:paraId="72A13C0C" w14:textId="77777777" w:rsidR="00396491" w:rsidRPr="00251986" w:rsidRDefault="00396491" w:rsidP="00554DB9">
            <w:pPr>
              <w:rPr>
                <w:rFonts w:ascii="Lato" w:hAnsi="Lato" w:cs="Arial"/>
                <w:b/>
                <w:sz w:val="22"/>
              </w:rPr>
            </w:pPr>
            <w:r w:rsidRPr="00251986">
              <w:rPr>
                <w:rFonts w:ascii="Lato" w:hAnsi="Lato" w:cs="Arial"/>
                <w:b/>
                <w:sz w:val="22"/>
              </w:rPr>
              <w:t xml:space="preserve">Egalite d’opportunité </w:t>
            </w:r>
          </w:p>
          <w:p w14:paraId="2E897B0B" w14:textId="77777777" w:rsidR="00396491" w:rsidRPr="00251986" w:rsidRDefault="00396491" w:rsidP="00554DB9">
            <w:pPr>
              <w:rPr>
                <w:rFonts w:ascii="Lato" w:hAnsi="Lato" w:cs="Arial"/>
                <w:sz w:val="22"/>
              </w:rPr>
            </w:pPr>
            <w:proofErr w:type="gramStart"/>
            <w:r w:rsidRPr="00251986">
              <w:rPr>
                <w:rFonts w:ascii="Lato" w:hAnsi="Lato" w:cs="Arial"/>
                <w:sz w:val="22"/>
              </w:rPr>
              <w:t>le</w:t>
            </w:r>
            <w:proofErr w:type="gramEnd"/>
            <w:r w:rsidRPr="00251986">
              <w:rPr>
                <w:rFonts w:ascii="Lato" w:hAnsi="Lato" w:cs="Arial"/>
                <w:sz w:val="22"/>
              </w:rPr>
              <w:t xml:space="preserve"> détenteur du rôle doit accomplir les tâches conformément aux politiques et des procédures de SCI en matière de l’égalité opportunité et la diversité.</w:t>
            </w:r>
          </w:p>
        </w:tc>
      </w:tr>
      <w:tr w:rsidR="00396491" w:rsidRPr="00251986" w14:paraId="24CCA515" w14:textId="77777777" w:rsidTr="00370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gridSpan w:val="2"/>
          </w:tcPr>
          <w:p w14:paraId="60938CE2" w14:textId="32028E83" w:rsidR="00396491" w:rsidRPr="00251986" w:rsidRDefault="00396491" w:rsidP="00554DB9">
            <w:pPr>
              <w:rPr>
                <w:rFonts w:ascii="Lato" w:hAnsi="Lato"/>
                <w:b/>
                <w:color w:val="000000"/>
                <w:sz w:val="22"/>
              </w:rPr>
            </w:pPr>
            <w:r w:rsidRPr="00251986">
              <w:rPr>
                <w:rFonts w:ascii="Lato" w:hAnsi="Lato"/>
                <w:b/>
                <w:color w:val="000000"/>
                <w:sz w:val="22"/>
              </w:rPr>
              <w:t xml:space="preserve">Sauvegarde de </w:t>
            </w:r>
            <w:r w:rsidR="00D25FE5" w:rsidRPr="00251986">
              <w:rPr>
                <w:rFonts w:ascii="Lato" w:hAnsi="Lato"/>
                <w:b/>
                <w:color w:val="000000"/>
                <w:sz w:val="22"/>
              </w:rPr>
              <w:t>l’Enfant :</w:t>
            </w:r>
          </w:p>
          <w:p w14:paraId="1790B06B" w14:textId="77777777" w:rsidR="00396491" w:rsidRPr="00251986" w:rsidRDefault="00396491" w:rsidP="00554DB9">
            <w:pPr>
              <w:rPr>
                <w:rFonts w:ascii="Lato" w:hAnsi="Lato"/>
                <w:sz w:val="22"/>
              </w:rPr>
            </w:pPr>
            <w:r w:rsidRPr="00251986">
              <w:rPr>
                <w:rFonts w:ascii="Lato" w:hAnsi="Lato"/>
                <w:sz w:val="22"/>
              </w:rPr>
              <w:t>Nous avons besoin d’assurer la sécurité des enfants ainsi que notre processus de sélection, qui comprend des vérifications rigoureuses, reflète notre engagement envers la protection des enfants contre les abus.</w:t>
            </w:r>
          </w:p>
        </w:tc>
      </w:tr>
      <w:tr w:rsidR="00396491" w:rsidRPr="00251986" w14:paraId="6E42BDAB" w14:textId="77777777" w:rsidTr="00370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gridSpan w:val="2"/>
          </w:tcPr>
          <w:p w14:paraId="59E5D08C" w14:textId="38C39774" w:rsidR="00396491" w:rsidRPr="00251986" w:rsidRDefault="00396491" w:rsidP="00554DB9">
            <w:pPr>
              <w:rPr>
                <w:rFonts w:ascii="Lato" w:hAnsi="Lato" w:cs="Arial"/>
                <w:b/>
                <w:sz w:val="22"/>
              </w:rPr>
            </w:pPr>
            <w:r w:rsidRPr="00251986">
              <w:rPr>
                <w:rFonts w:ascii="Lato" w:hAnsi="Lato" w:cs="Arial"/>
                <w:b/>
                <w:sz w:val="22"/>
              </w:rPr>
              <w:t xml:space="preserve">Santé et </w:t>
            </w:r>
            <w:r w:rsidR="00D25FE5" w:rsidRPr="00251986">
              <w:rPr>
                <w:rFonts w:ascii="Lato" w:hAnsi="Lato" w:cs="Arial"/>
                <w:b/>
                <w:sz w:val="22"/>
              </w:rPr>
              <w:t>Sécurité</w:t>
            </w:r>
          </w:p>
          <w:p w14:paraId="607E745B" w14:textId="77777777" w:rsidR="00396491" w:rsidRPr="00251986" w:rsidRDefault="00396491" w:rsidP="00554DB9">
            <w:pPr>
              <w:rPr>
                <w:rFonts w:ascii="Lato" w:hAnsi="Lato" w:cs="Arial"/>
                <w:sz w:val="22"/>
              </w:rPr>
            </w:pPr>
            <w:r w:rsidRPr="00251986">
              <w:rPr>
                <w:rFonts w:ascii="Lato" w:hAnsi="Lato" w:cs="Arial"/>
                <w:sz w:val="22"/>
              </w:rPr>
              <w:t>Le détenteur du rôle doit accomplir les tâches conformément à la politique et procédure de Sante et de sécurité de SCI.</w:t>
            </w:r>
          </w:p>
        </w:tc>
      </w:tr>
    </w:tbl>
    <w:p w14:paraId="64C7F6F5" w14:textId="665A0039" w:rsidR="00A72567" w:rsidRPr="00A72567" w:rsidRDefault="00A72567" w:rsidP="003700AF">
      <w:pPr>
        <w:rPr>
          <w:rFonts w:ascii="Gill Sans MT" w:eastAsia="MS Mincho" w:hAnsi="Gill Sans MT" w:cs="Arial"/>
          <w:b/>
          <w:sz w:val="8"/>
          <w:u w:val="single"/>
          <w:lang w:eastAsia="fr-FR"/>
        </w:rPr>
      </w:pPr>
    </w:p>
    <w:p w14:paraId="04880911" w14:textId="77777777" w:rsidR="00A72567" w:rsidRDefault="00A72567" w:rsidP="003700AF">
      <w:pPr>
        <w:rPr>
          <w:rFonts w:ascii="Gill Sans MT" w:eastAsia="MS Mincho" w:hAnsi="Gill Sans MT" w:cs="Arial"/>
          <w:b/>
          <w:sz w:val="22"/>
          <w:u w:val="single"/>
          <w:lang w:eastAsia="fr-FR"/>
        </w:rPr>
      </w:pPr>
    </w:p>
    <w:p w14:paraId="676F6CFC" w14:textId="77777777" w:rsidR="00A72567" w:rsidRDefault="00A72567" w:rsidP="003700AF">
      <w:pPr>
        <w:rPr>
          <w:rFonts w:ascii="Gill Sans MT" w:eastAsia="MS Mincho" w:hAnsi="Gill Sans MT" w:cs="Arial"/>
          <w:b/>
          <w:sz w:val="22"/>
          <w:u w:val="single"/>
          <w:lang w:eastAsia="fr-FR"/>
        </w:rPr>
      </w:pPr>
    </w:p>
    <w:p w14:paraId="77AA6547" w14:textId="71D08446" w:rsidR="003700AF" w:rsidRPr="00380306" w:rsidRDefault="003700AF" w:rsidP="003700AF">
      <w:pPr>
        <w:rPr>
          <w:rFonts w:ascii="Gill Sans MT" w:eastAsia="MS Mincho" w:hAnsi="Gill Sans MT" w:cs="Times New Roman"/>
          <w:sz w:val="22"/>
          <w:lang w:eastAsia="fr-FR"/>
        </w:rPr>
      </w:pPr>
      <w:r w:rsidRPr="00380306">
        <w:rPr>
          <w:rFonts w:ascii="Gill Sans MT" w:eastAsia="MS Mincho" w:hAnsi="Gill Sans MT" w:cs="Arial"/>
          <w:b/>
          <w:sz w:val="22"/>
          <w:u w:val="single"/>
          <w:lang w:eastAsia="fr-FR"/>
        </w:rPr>
        <w:t>Tenant du Poste</w:t>
      </w:r>
      <w:r w:rsidRPr="00380306">
        <w:rPr>
          <w:rFonts w:ascii="Gill Sans MT" w:eastAsia="MS Mincho" w:hAnsi="Gill Sans MT" w:cs="Arial"/>
          <w:b/>
          <w:color w:val="FF0000"/>
          <w:sz w:val="22"/>
          <w:lang w:eastAsia="fr-FR"/>
        </w:rPr>
        <w:t xml:space="preserve"> </w:t>
      </w:r>
      <w:r w:rsidRPr="00380306">
        <w:rPr>
          <w:rFonts w:ascii="Gill Sans MT" w:eastAsia="MS Mincho" w:hAnsi="Gill Sans MT" w:cs="Arial"/>
          <w:b/>
          <w:sz w:val="22"/>
          <w:lang w:eastAsia="fr-FR"/>
        </w:rPr>
        <w:t xml:space="preserve">          </w:t>
      </w:r>
      <w:r>
        <w:rPr>
          <w:rFonts w:ascii="Gill Sans MT" w:eastAsia="MS Mincho" w:hAnsi="Gill Sans MT" w:cs="Arial"/>
          <w:b/>
          <w:sz w:val="22"/>
          <w:lang w:eastAsia="fr-FR"/>
        </w:rPr>
        <w:t xml:space="preserve">               </w:t>
      </w:r>
      <w:r w:rsidRPr="00380306">
        <w:rPr>
          <w:rFonts w:ascii="Gill Sans MT" w:eastAsia="MS Mincho" w:hAnsi="Gill Sans MT" w:cs="Arial"/>
          <w:b/>
          <w:sz w:val="22"/>
          <w:u w:val="single"/>
          <w:lang w:eastAsia="fr-FR"/>
        </w:rPr>
        <w:t xml:space="preserve">Superviseur </w:t>
      </w:r>
      <w:r w:rsidRPr="00380306">
        <w:rPr>
          <w:rFonts w:ascii="Gill Sans MT" w:eastAsia="MS Mincho" w:hAnsi="Gill Sans MT" w:cs="Arial"/>
          <w:b/>
          <w:sz w:val="22"/>
          <w:lang w:eastAsia="fr-FR"/>
        </w:rPr>
        <w:t xml:space="preserve">            </w:t>
      </w:r>
      <w:r>
        <w:rPr>
          <w:rFonts w:ascii="Gill Sans MT" w:eastAsia="MS Mincho" w:hAnsi="Gill Sans MT" w:cs="Arial"/>
          <w:b/>
          <w:sz w:val="22"/>
          <w:lang w:eastAsia="fr-FR"/>
        </w:rPr>
        <w:t xml:space="preserve">          </w:t>
      </w:r>
      <w:r w:rsidRPr="00380306">
        <w:rPr>
          <w:rFonts w:ascii="Gill Sans MT" w:eastAsia="MS Mincho" w:hAnsi="Gill Sans MT" w:cs="Arial"/>
          <w:b/>
          <w:sz w:val="22"/>
          <w:lang w:eastAsia="fr-FR"/>
        </w:rPr>
        <w:t xml:space="preserve"> </w:t>
      </w:r>
      <w:r w:rsidRPr="00380306">
        <w:rPr>
          <w:rFonts w:ascii="Gill Sans MT" w:eastAsia="MS Mincho" w:hAnsi="Gill Sans MT" w:cs="Arial"/>
          <w:b/>
          <w:sz w:val="22"/>
          <w:u w:val="single"/>
          <w:lang w:eastAsia="fr-FR"/>
        </w:rPr>
        <w:t>Directrice des RH et Administration</w:t>
      </w:r>
    </w:p>
    <w:p w14:paraId="5EFC4BB4" w14:textId="60541C6F" w:rsidR="00315186" w:rsidRPr="00380306" w:rsidRDefault="00315186">
      <w:pPr>
        <w:rPr>
          <w:sz w:val="22"/>
        </w:rPr>
      </w:pPr>
    </w:p>
    <w:sectPr w:rsidR="00315186" w:rsidRPr="00380306" w:rsidSect="004D4182">
      <w:headerReference w:type="default" r:id="rId10"/>
      <w:pgSz w:w="12240" w:h="15840"/>
      <w:pgMar w:top="993" w:right="1247" w:bottom="851"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02C3C" w14:textId="77777777" w:rsidR="00C23870" w:rsidRDefault="00C23870" w:rsidP="00C20B54">
      <w:r>
        <w:separator/>
      </w:r>
    </w:p>
  </w:endnote>
  <w:endnote w:type="continuationSeparator" w:id="0">
    <w:p w14:paraId="2DD5BFD0" w14:textId="77777777" w:rsidR="00C23870" w:rsidRDefault="00C23870" w:rsidP="00C2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Infant Std">
    <w:altName w:val="Cambria"/>
    <w:panose1 w:val="00000000000000000000"/>
    <w:charset w:val="00"/>
    <w:family w:val="swiss"/>
    <w:notTrueType/>
    <w:pitch w:val="variable"/>
    <w:sig w:usb0="800000AF" w:usb1="4000204A" w:usb2="00000000" w:usb3="00000000" w:csb0="00000001" w:csb1="00000000"/>
  </w:font>
  <w:font w:name="Trade Gothic LT Com Cn">
    <w:altName w:val="Franklin Gothic Demi Cond"/>
    <w:charset w:val="00"/>
    <w:family w:val="swiss"/>
    <w:pitch w:val="variable"/>
    <w:sig w:usb0="800000AF" w:usb1="5000204A" w:usb2="00000000" w:usb3="00000000" w:csb0="0000009B"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977AA" w14:textId="77777777" w:rsidR="00C23870" w:rsidRDefault="00C23870" w:rsidP="00C20B54">
      <w:r>
        <w:separator/>
      </w:r>
    </w:p>
  </w:footnote>
  <w:footnote w:type="continuationSeparator" w:id="0">
    <w:p w14:paraId="116ED6DE" w14:textId="77777777" w:rsidR="00C23870" w:rsidRDefault="00C23870" w:rsidP="00C20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0981" w14:textId="15D7C8E7" w:rsidR="00651699" w:rsidRPr="00651699" w:rsidRDefault="00651699" w:rsidP="00651699">
    <w:pPr>
      <w:pStyle w:val="En-tte"/>
      <w:ind w:left="-142"/>
      <w:jc w:val="center"/>
      <w:rPr>
        <w:rFonts w:ascii="Arial" w:hAnsi="Arial" w:cs="Arial"/>
        <w:b/>
        <w:smallCaps/>
        <w:sz w:val="22"/>
        <w:szCs w:val="22"/>
        <w:lang w:val="en-US"/>
      </w:rPr>
    </w:pPr>
    <w:r>
      <w:rPr>
        <w:rFonts w:ascii="Arial" w:hAnsi="Arial" w:cs="Arial"/>
        <w:b/>
        <w:smallCaps/>
        <w:noProof/>
        <w:sz w:val="22"/>
        <w:szCs w:val="22"/>
        <w:lang w:eastAsia="en-GB"/>
      </w:rPr>
      <w:drawing>
        <wp:anchor distT="0" distB="0" distL="114300" distR="114300" simplePos="0" relativeHeight="251659264" behindDoc="0" locked="0" layoutInCell="1" allowOverlap="1" wp14:anchorId="16B15149" wp14:editId="32B6EA3A">
          <wp:simplePos x="0" y="0"/>
          <wp:positionH relativeFrom="column">
            <wp:posOffset>4467225</wp:posOffset>
          </wp:positionH>
          <wp:positionV relativeFrom="paragraph">
            <wp:posOffset>-98425</wp:posOffset>
          </wp:positionV>
          <wp:extent cx="1676400" cy="337185"/>
          <wp:effectExtent l="0" t="0" r="0" b="5715"/>
          <wp:wrapNone/>
          <wp:docPr id="729984147" name="Image 1"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84147" name="Image 1" descr="Une image contenant Police, Graphique, logo,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Pr="00651699">
      <w:rPr>
        <w:rFonts w:ascii="Arial" w:hAnsi="Arial" w:cs="Arial"/>
        <w:b/>
        <w:smallCaps/>
        <w:sz w:val="22"/>
        <w:szCs w:val="22"/>
        <w:lang w:val="en-US"/>
      </w:rPr>
      <w:t xml:space="preserve">SAVE THE CHILDREN INTERNATIONAL </w:t>
    </w:r>
  </w:p>
  <w:p w14:paraId="1CE1653E" w14:textId="77777777" w:rsidR="00651699" w:rsidRPr="00651699" w:rsidRDefault="00651699" w:rsidP="00651699">
    <w:pPr>
      <w:pStyle w:val="En-tte"/>
      <w:ind w:left="-142"/>
      <w:jc w:val="center"/>
      <w:rPr>
        <w:rFonts w:ascii="Arial" w:hAnsi="Arial" w:cs="Arial"/>
        <w:b/>
        <w:smallCaps/>
        <w:sz w:val="22"/>
        <w:szCs w:val="22"/>
        <w:lang w:val="en-US"/>
      </w:rPr>
    </w:pPr>
    <w:r w:rsidRPr="00651699">
      <w:rPr>
        <w:rFonts w:ascii="Arial" w:hAnsi="Arial" w:cs="Arial"/>
        <w:b/>
        <w:smallCaps/>
        <w:sz w:val="22"/>
        <w:szCs w:val="22"/>
        <w:lang w:val="en-US"/>
      </w:rPr>
      <w:t>ROLE PROFILE</w:t>
    </w:r>
  </w:p>
  <w:p w14:paraId="0DF5CB07" w14:textId="77777777" w:rsidR="00651699" w:rsidRPr="00651699" w:rsidRDefault="00651699" w:rsidP="00651699">
    <w:pPr>
      <w:pStyle w:val="En-tte"/>
      <w:ind w:left="-142"/>
      <w:jc w:val="center"/>
      <w:rPr>
        <w:rFonts w:ascii="Arial" w:hAnsi="Arial" w:cs="Arial"/>
        <w:b/>
        <w:smallCaps/>
        <w:sz w:val="28"/>
        <w:szCs w:val="28"/>
        <w:lang w:val="en-US"/>
      </w:rPr>
    </w:pPr>
    <w:r w:rsidRPr="00651699">
      <w:rPr>
        <w:rFonts w:ascii="Arial" w:hAnsi="Arial" w:cs="Arial"/>
        <w:b/>
        <w:smallCaps/>
        <w:sz w:val="28"/>
        <w:szCs w:val="2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317"/>
      </v:shape>
    </w:pict>
  </w:numPicBullet>
  <w:abstractNum w:abstractNumId="0" w15:restartNumberingAfterBreak="0">
    <w:nsid w:val="FFFFFF7F"/>
    <w:multiLevelType w:val="singleLevel"/>
    <w:tmpl w:val="19D42924"/>
    <w:lvl w:ilvl="0">
      <w:start w:val="1"/>
      <w:numFmt w:val="decimal"/>
      <w:pStyle w:val="Listenumros2"/>
      <w:lvlText w:val="%1."/>
      <w:lvlJc w:val="left"/>
      <w:pPr>
        <w:tabs>
          <w:tab w:val="num" w:pos="643"/>
        </w:tabs>
        <w:ind w:left="643" w:hanging="360"/>
      </w:pPr>
    </w:lvl>
  </w:abstractNum>
  <w:abstractNum w:abstractNumId="1" w15:restartNumberingAfterBreak="0">
    <w:nsid w:val="FFFFFF83"/>
    <w:multiLevelType w:val="singleLevel"/>
    <w:tmpl w:val="44C6DCC4"/>
    <w:lvl w:ilvl="0">
      <w:start w:val="1"/>
      <w:numFmt w:val="bullet"/>
      <w:pStyle w:val="Listepuces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enumros"/>
      <w:lvlText w:val="%1."/>
      <w:lvlJc w:val="left"/>
      <w:pPr>
        <w:tabs>
          <w:tab w:val="num" w:pos="360"/>
        </w:tabs>
        <w:ind w:left="360" w:hanging="360"/>
      </w:pPr>
    </w:lvl>
  </w:abstractNum>
  <w:abstractNum w:abstractNumId="3" w15:restartNumberingAfterBreak="0">
    <w:nsid w:val="FFFFFF89"/>
    <w:multiLevelType w:val="singleLevel"/>
    <w:tmpl w:val="616CC856"/>
    <w:lvl w:ilvl="0">
      <w:start w:val="1"/>
      <w:numFmt w:val="bullet"/>
      <w:pStyle w:val="Listepuces"/>
      <w:lvlText w:val=""/>
      <w:lvlJc w:val="left"/>
      <w:pPr>
        <w:tabs>
          <w:tab w:val="num" w:pos="360"/>
        </w:tabs>
        <w:ind w:left="360" w:hanging="360"/>
      </w:pPr>
      <w:rPr>
        <w:rFonts w:ascii="Symbol" w:hAnsi="Symbol" w:hint="default"/>
      </w:rPr>
    </w:lvl>
  </w:abstractNum>
  <w:abstractNum w:abstractNumId="4" w15:restartNumberingAfterBreak="0">
    <w:nsid w:val="02C20C66"/>
    <w:multiLevelType w:val="singleLevel"/>
    <w:tmpl w:val="8A9AAC0C"/>
    <w:lvl w:ilvl="0">
      <w:start w:val="3"/>
      <w:numFmt w:val="bullet"/>
      <w:lvlText w:val="-"/>
      <w:lvlJc w:val="left"/>
      <w:pPr>
        <w:tabs>
          <w:tab w:val="num" w:pos="360"/>
        </w:tabs>
        <w:ind w:left="360" w:hanging="360"/>
      </w:pPr>
      <w:rPr>
        <w:rFonts w:hint="default"/>
      </w:rPr>
    </w:lvl>
  </w:abstractNum>
  <w:abstractNum w:abstractNumId="5" w15:restartNumberingAfterBreak="0">
    <w:nsid w:val="044A4C02"/>
    <w:multiLevelType w:val="hybridMultilevel"/>
    <w:tmpl w:val="2F36A350"/>
    <w:lvl w:ilvl="0" w:tplc="F5FE9C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A60EF4"/>
    <w:multiLevelType w:val="hybridMultilevel"/>
    <w:tmpl w:val="9B628A38"/>
    <w:lvl w:ilvl="0" w:tplc="6994AB06">
      <w:start w:val="1"/>
      <w:numFmt w:val="bullet"/>
      <w:lvlText w:val=""/>
      <w:lvlJc w:val="left"/>
      <w:pPr>
        <w:tabs>
          <w:tab w:val="num" w:pos="720"/>
        </w:tabs>
        <w:ind w:left="720" w:hanging="360"/>
      </w:pPr>
      <w:rPr>
        <w:rFonts w:ascii="Wingdings" w:hAnsi="Wingdings" w:hint="default"/>
        <w:b/>
      </w:rPr>
    </w:lvl>
    <w:lvl w:ilvl="1" w:tplc="B5589F28">
      <w:start w:val="1"/>
      <w:numFmt w:val="decimal"/>
      <w:lvlText w:val="%2."/>
      <w:lvlJc w:val="left"/>
      <w:pPr>
        <w:tabs>
          <w:tab w:val="num" w:pos="1440"/>
        </w:tabs>
        <w:ind w:left="1440" w:hanging="360"/>
      </w:pPr>
    </w:lvl>
    <w:lvl w:ilvl="2" w:tplc="5E181DC8">
      <w:start w:val="1"/>
      <w:numFmt w:val="decimal"/>
      <w:lvlText w:val="%3."/>
      <w:lvlJc w:val="left"/>
      <w:pPr>
        <w:tabs>
          <w:tab w:val="num" w:pos="2160"/>
        </w:tabs>
        <w:ind w:left="2160" w:hanging="360"/>
      </w:pPr>
    </w:lvl>
    <w:lvl w:ilvl="3" w:tplc="D5804FB6">
      <w:start w:val="1"/>
      <w:numFmt w:val="decimal"/>
      <w:lvlText w:val="%4."/>
      <w:lvlJc w:val="left"/>
      <w:pPr>
        <w:tabs>
          <w:tab w:val="num" w:pos="2880"/>
        </w:tabs>
        <w:ind w:left="2880" w:hanging="360"/>
      </w:pPr>
    </w:lvl>
    <w:lvl w:ilvl="4" w:tplc="56DEE4E8">
      <w:start w:val="1"/>
      <w:numFmt w:val="decimal"/>
      <w:lvlText w:val="%5."/>
      <w:lvlJc w:val="left"/>
      <w:pPr>
        <w:tabs>
          <w:tab w:val="num" w:pos="3600"/>
        </w:tabs>
        <w:ind w:left="3600" w:hanging="360"/>
      </w:pPr>
    </w:lvl>
    <w:lvl w:ilvl="5" w:tplc="59DE14C2">
      <w:start w:val="1"/>
      <w:numFmt w:val="decimal"/>
      <w:lvlText w:val="%6."/>
      <w:lvlJc w:val="left"/>
      <w:pPr>
        <w:tabs>
          <w:tab w:val="num" w:pos="4320"/>
        </w:tabs>
        <w:ind w:left="4320" w:hanging="360"/>
      </w:pPr>
    </w:lvl>
    <w:lvl w:ilvl="6" w:tplc="B41659BC">
      <w:start w:val="1"/>
      <w:numFmt w:val="decimal"/>
      <w:lvlText w:val="%7."/>
      <w:lvlJc w:val="left"/>
      <w:pPr>
        <w:tabs>
          <w:tab w:val="num" w:pos="5040"/>
        </w:tabs>
        <w:ind w:left="5040" w:hanging="360"/>
      </w:pPr>
    </w:lvl>
    <w:lvl w:ilvl="7" w:tplc="F3162FB2">
      <w:start w:val="1"/>
      <w:numFmt w:val="decimal"/>
      <w:lvlText w:val="%8."/>
      <w:lvlJc w:val="left"/>
      <w:pPr>
        <w:tabs>
          <w:tab w:val="num" w:pos="5760"/>
        </w:tabs>
        <w:ind w:left="5760" w:hanging="360"/>
      </w:pPr>
    </w:lvl>
    <w:lvl w:ilvl="8" w:tplc="21EA9A4A">
      <w:start w:val="1"/>
      <w:numFmt w:val="decimal"/>
      <w:lvlText w:val="%9."/>
      <w:lvlJc w:val="left"/>
      <w:pPr>
        <w:tabs>
          <w:tab w:val="num" w:pos="6480"/>
        </w:tabs>
        <w:ind w:left="6480" w:hanging="360"/>
      </w:pPr>
    </w:lvl>
  </w:abstractNum>
  <w:abstractNum w:abstractNumId="7" w15:restartNumberingAfterBreak="0">
    <w:nsid w:val="05FB1E32"/>
    <w:multiLevelType w:val="hybridMultilevel"/>
    <w:tmpl w:val="51406ED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8" w15:restartNumberingAfterBreak="0">
    <w:nsid w:val="071D232A"/>
    <w:multiLevelType w:val="hybridMultilevel"/>
    <w:tmpl w:val="681C6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9D86538"/>
    <w:multiLevelType w:val="hybridMultilevel"/>
    <w:tmpl w:val="C8C23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EB28E9"/>
    <w:multiLevelType w:val="hybridMultilevel"/>
    <w:tmpl w:val="42FAC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3A688E"/>
    <w:multiLevelType w:val="hybridMultilevel"/>
    <w:tmpl w:val="2BACB2A4"/>
    <w:lvl w:ilvl="0" w:tplc="C89E100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0B12DB"/>
    <w:multiLevelType w:val="hybridMultilevel"/>
    <w:tmpl w:val="B4D02A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0B1B3A"/>
    <w:multiLevelType w:val="hybridMultilevel"/>
    <w:tmpl w:val="8B12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926A8C"/>
    <w:multiLevelType w:val="multilevel"/>
    <w:tmpl w:val="78049B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1E8A5593"/>
    <w:multiLevelType w:val="hybridMultilevel"/>
    <w:tmpl w:val="6472C9D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91059"/>
    <w:multiLevelType w:val="hybridMultilevel"/>
    <w:tmpl w:val="B54232F0"/>
    <w:lvl w:ilvl="0" w:tplc="08090001">
      <w:start w:val="1"/>
      <w:numFmt w:val="bullet"/>
      <w:lvlText w:val=""/>
      <w:lvlJc w:val="left"/>
      <w:pPr>
        <w:tabs>
          <w:tab w:val="num" w:pos="360"/>
        </w:tabs>
        <w:ind w:left="360" w:hanging="360"/>
      </w:pPr>
      <w:rPr>
        <w:rFonts w:ascii="Symbol" w:hAnsi="Symbol" w:hint="default"/>
      </w:rPr>
    </w:lvl>
    <w:lvl w:ilvl="1" w:tplc="040C000D">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F3718C"/>
    <w:multiLevelType w:val="hybridMultilevel"/>
    <w:tmpl w:val="B252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628E4"/>
    <w:multiLevelType w:val="hybridMultilevel"/>
    <w:tmpl w:val="E062C4A6"/>
    <w:lvl w:ilvl="0" w:tplc="DEEE06C8">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1A79B1"/>
    <w:multiLevelType w:val="hybridMultilevel"/>
    <w:tmpl w:val="57E43BE4"/>
    <w:lvl w:ilvl="0" w:tplc="B8A874E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7C1591"/>
    <w:multiLevelType w:val="hybridMultilevel"/>
    <w:tmpl w:val="BC4670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9E9614C"/>
    <w:multiLevelType w:val="hybridMultilevel"/>
    <w:tmpl w:val="E3829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B6D5F96"/>
    <w:multiLevelType w:val="hybridMultilevel"/>
    <w:tmpl w:val="73F0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634229"/>
    <w:multiLevelType w:val="multilevel"/>
    <w:tmpl w:val="ADD2D5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4CA345F2"/>
    <w:multiLevelType w:val="multilevel"/>
    <w:tmpl w:val="48F8A2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F8913CC"/>
    <w:multiLevelType w:val="hybridMultilevel"/>
    <w:tmpl w:val="CD7EDF00"/>
    <w:lvl w:ilvl="0" w:tplc="3C84EE7E">
      <w:start w:val="1"/>
      <w:numFmt w:val="decimal"/>
      <w:lvlText w:val="%1."/>
      <w:lvlJc w:val="left"/>
      <w:pPr>
        <w:tabs>
          <w:tab w:val="num" w:pos="360"/>
        </w:tabs>
        <w:ind w:left="360" w:hanging="360"/>
      </w:pPr>
      <w:rPr>
        <w:rFonts w:hint="default"/>
      </w:rPr>
    </w:lvl>
    <w:lvl w:ilvl="1" w:tplc="040C000D">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F11679"/>
    <w:multiLevelType w:val="hybridMultilevel"/>
    <w:tmpl w:val="A1AE3616"/>
    <w:lvl w:ilvl="0" w:tplc="C89E100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BC17EA"/>
    <w:multiLevelType w:val="hybridMultilevel"/>
    <w:tmpl w:val="32F4017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FC3F85"/>
    <w:multiLevelType w:val="multilevel"/>
    <w:tmpl w:val="1764C1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C8A5F9C"/>
    <w:multiLevelType w:val="hybridMultilevel"/>
    <w:tmpl w:val="AAFE54BA"/>
    <w:lvl w:ilvl="0" w:tplc="82E87F22">
      <w:start w:val="1"/>
      <w:numFmt w:val="decimal"/>
      <w:lvlText w:val="%1-"/>
      <w:lvlJc w:val="left"/>
      <w:pPr>
        <w:ind w:left="720" w:hanging="360"/>
      </w:pPr>
      <w:rPr>
        <w:rFonts w:ascii="Times New Roman" w:hAnsi="Times New Roman" w:cs="Times New Roman" w:hint="default"/>
        <w:b/>
        <w:i/>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CB55DD3"/>
    <w:multiLevelType w:val="hybridMultilevel"/>
    <w:tmpl w:val="77BE4BB0"/>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F4B07B7"/>
    <w:multiLevelType w:val="hybridMultilevel"/>
    <w:tmpl w:val="38D83C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8674F1"/>
    <w:multiLevelType w:val="singleLevel"/>
    <w:tmpl w:val="672690AC"/>
    <w:lvl w:ilvl="0">
      <w:start w:val="3"/>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6" w15:restartNumberingAfterBreak="0">
    <w:nsid w:val="68F1368F"/>
    <w:multiLevelType w:val="hybridMultilevel"/>
    <w:tmpl w:val="090A4612"/>
    <w:lvl w:ilvl="0" w:tplc="0116E29C">
      <w:numFmt w:val="bullet"/>
      <w:lvlText w:val="•"/>
      <w:lvlJc w:val="left"/>
      <w:pPr>
        <w:ind w:left="720" w:hanging="360"/>
      </w:pPr>
      <w:rPr>
        <w:rFonts w:ascii="Gill Sans MT" w:eastAsia="Arial" w:hAnsi="Gill Sans MT" w:cs="Times New Roman" w:hint="default"/>
        <w:w w:val="15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0A1793"/>
    <w:multiLevelType w:val="hybridMultilevel"/>
    <w:tmpl w:val="513001DC"/>
    <w:lvl w:ilvl="0" w:tplc="313E722E">
      <w:numFmt w:val="bullet"/>
      <w:lvlText w:val="•"/>
      <w:lvlJc w:val="left"/>
      <w:pPr>
        <w:ind w:left="720" w:hanging="360"/>
      </w:pPr>
      <w:rPr>
        <w:rFonts w:ascii="Gill Sans MT" w:eastAsia="Times New Roman" w:hAnsi="Gill Sans MT"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54672"/>
    <w:multiLevelType w:val="hybridMultilevel"/>
    <w:tmpl w:val="F83A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53625"/>
    <w:multiLevelType w:val="hybridMultilevel"/>
    <w:tmpl w:val="C01099CE"/>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84412"/>
    <w:multiLevelType w:val="hybridMultilevel"/>
    <w:tmpl w:val="37508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8F1BA0"/>
    <w:multiLevelType w:val="hybridMultilevel"/>
    <w:tmpl w:val="EAC631AC"/>
    <w:lvl w:ilvl="0" w:tplc="313E722E">
      <w:numFmt w:val="bullet"/>
      <w:lvlText w:val="•"/>
      <w:lvlJc w:val="left"/>
      <w:pPr>
        <w:ind w:left="720" w:hanging="360"/>
      </w:pPr>
      <w:rPr>
        <w:rFonts w:ascii="Gill Sans MT" w:eastAsia="Times New Roman" w:hAnsi="Gill Sans MT"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8227C"/>
    <w:multiLevelType w:val="multilevel"/>
    <w:tmpl w:val="4E72D0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7F4268E8"/>
    <w:multiLevelType w:val="hybridMultilevel"/>
    <w:tmpl w:val="AEC8CED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16cid:durableId="261962028">
    <w:abstractNumId w:val="17"/>
  </w:num>
  <w:num w:numId="2" w16cid:durableId="1668292255">
    <w:abstractNumId w:val="3"/>
  </w:num>
  <w:num w:numId="3" w16cid:durableId="2050302092">
    <w:abstractNumId w:val="3"/>
  </w:num>
  <w:num w:numId="4" w16cid:durableId="1882159319">
    <w:abstractNumId w:val="2"/>
  </w:num>
  <w:num w:numId="5" w16cid:durableId="1070274679">
    <w:abstractNumId w:val="2"/>
  </w:num>
  <w:num w:numId="6" w16cid:durableId="1253277354">
    <w:abstractNumId w:val="1"/>
  </w:num>
  <w:num w:numId="7" w16cid:durableId="938484244">
    <w:abstractNumId w:val="1"/>
  </w:num>
  <w:num w:numId="8" w16cid:durableId="1241402152">
    <w:abstractNumId w:val="0"/>
  </w:num>
  <w:num w:numId="9" w16cid:durableId="1824078993">
    <w:abstractNumId w:val="0"/>
  </w:num>
  <w:num w:numId="10" w16cid:durableId="325867091">
    <w:abstractNumId w:val="4"/>
  </w:num>
  <w:num w:numId="11" w16cid:durableId="1790199627">
    <w:abstractNumId w:val="34"/>
  </w:num>
  <w:num w:numId="12" w16cid:durableId="829054246">
    <w:abstractNumId w:val="20"/>
  </w:num>
  <w:num w:numId="13" w16cid:durableId="277831290">
    <w:abstractNumId w:val="11"/>
  </w:num>
  <w:num w:numId="14" w16cid:durableId="991180702">
    <w:abstractNumId w:val="15"/>
  </w:num>
  <w:num w:numId="15" w16cid:durableId="1819573095">
    <w:abstractNumId w:val="39"/>
  </w:num>
  <w:num w:numId="16" w16cid:durableId="1684552750">
    <w:abstractNumId w:val="19"/>
  </w:num>
  <w:num w:numId="17" w16cid:durableId="564881189">
    <w:abstractNumId w:val="28"/>
  </w:num>
  <w:num w:numId="18" w16cid:durableId="6328274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4003699">
    <w:abstractNumId w:val="38"/>
  </w:num>
  <w:num w:numId="20" w16cid:durableId="1077097879">
    <w:abstractNumId w:val="41"/>
  </w:num>
  <w:num w:numId="21" w16cid:durableId="1015304481">
    <w:abstractNumId w:val="37"/>
  </w:num>
  <w:num w:numId="22" w16cid:durableId="1126503771">
    <w:abstractNumId w:val="7"/>
  </w:num>
  <w:num w:numId="23" w16cid:durableId="974263013">
    <w:abstractNumId w:val="35"/>
  </w:num>
  <w:num w:numId="24" w16cid:durableId="642390631">
    <w:abstractNumId w:val="43"/>
  </w:num>
  <w:num w:numId="25" w16cid:durableId="1740127901">
    <w:abstractNumId w:val="10"/>
  </w:num>
  <w:num w:numId="26" w16cid:durableId="1134102222">
    <w:abstractNumId w:val="24"/>
  </w:num>
  <w:num w:numId="27" w16cid:durableId="1573658562">
    <w:abstractNumId w:val="18"/>
  </w:num>
  <w:num w:numId="28" w16cid:durableId="935985933">
    <w:abstractNumId w:val="16"/>
  </w:num>
  <w:num w:numId="29" w16cid:durableId="47024829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8429745">
    <w:abstractNumId w:val="31"/>
  </w:num>
  <w:num w:numId="31" w16cid:durableId="1986858569">
    <w:abstractNumId w:val="27"/>
  </w:num>
  <w:num w:numId="32" w16cid:durableId="218562793">
    <w:abstractNumId w:val="13"/>
  </w:num>
  <w:num w:numId="33" w16cid:durableId="613489274">
    <w:abstractNumId w:val="12"/>
  </w:num>
  <w:num w:numId="34" w16cid:durableId="910768697">
    <w:abstractNumId w:val="33"/>
  </w:num>
  <w:num w:numId="35" w16cid:durableId="1151755535">
    <w:abstractNumId w:val="29"/>
  </w:num>
  <w:num w:numId="36" w16cid:durableId="40789169">
    <w:abstractNumId w:val="9"/>
  </w:num>
  <w:num w:numId="37" w16cid:durableId="212735781">
    <w:abstractNumId w:val="40"/>
  </w:num>
  <w:num w:numId="38" w16cid:durableId="1220164555">
    <w:abstractNumId w:val="22"/>
  </w:num>
  <w:num w:numId="39" w16cid:durableId="1011250897">
    <w:abstractNumId w:val="5"/>
  </w:num>
  <w:num w:numId="40" w16cid:durableId="776216863">
    <w:abstractNumId w:val="8"/>
  </w:num>
  <w:num w:numId="41" w16cid:durableId="345714328">
    <w:abstractNumId w:val="23"/>
  </w:num>
  <w:num w:numId="42" w16cid:durableId="1010832623">
    <w:abstractNumId w:val="21"/>
  </w:num>
  <w:num w:numId="43" w16cid:durableId="1265455756">
    <w:abstractNumId w:val="30"/>
  </w:num>
  <w:num w:numId="44" w16cid:durableId="1467166047">
    <w:abstractNumId w:val="42"/>
  </w:num>
  <w:num w:numId="45" w16cid:durableId="1443381086">
    <w:abstractNumId w:val="26"/>
  </w:num>
  <w:num w:numId="46" w16cid:durableId="1183518070">
    <w:abstractNumId w:val="25"/>
  </w:num>
  <w:num w:numId="47" w16cid:durableId="311377579">
    <w:abstractNumId w:val="14"/>
  </w:num>
  <w:num w:numId="48" w16cid:durableId="1065864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49"/>
    <w:rsid w:val="0001479A"/>
    <w:rsid w:val="0005317E"/>
    <w:rsid w:val="000551D7"/>
    <w:rsid w:val="000D78F2"/>
    <w:rsid w:val="0010418A"/>
    <w:rsid w:val="00104C49"/>
    <w:rsid w:val="0012382B"/>
    <w:rsid w:val="00124A12"/>
    <w:rsid w:val="00153215"/>
    <w:rsid w:val="00172D2E"/>
    <w:rsid w:val="00190D70"/>
    <w:rsid w:val="0019420F"/>
    <w:rsid w:val="001A5855"/>
    <w:rsid w:val="001C1E91"/>
    <w:rsid w:val="001C41FB"/>
    <w:rsid w:val="001E7390"/>
    <w:rsid w:val="00251986"/>
    <w:rsid w:val="00276659"/>
    <w:rsid w:val="002A2310"/>
    <w:rsid w:val="002D4F0F"/>
    <w:rsid w:val="002D5A15"/>
    <w:rsid w:val="002E25DA"/>
    <w:rsid w:val="002E441D"/>
    <w:rsid w:val="002E4F7C"/>
    <w:rsid w:val="002E730D"/>
    <w:rsid w:val="003101A2"/>
    <w:rsid w:val="00315186"/>
    <w:rsid w:val="00325FFD"/>
    <w:rsid w:val="00331957"/>
    <w:rsid w:val="0033197D"/>
    <w:rsid w:val="003518D6"/>
    <w:rsid w:val="003700AF"/>
    <w:rsid w:val="00380306"/>
    <w:rsid w:val="00396491"/>
    <w:rsid w:val="003F02AE"/>
    <w:rsid w:val="003F04B8"/>
    <w:rsid w:val="00401E24"/>
    <w:rsid w:val="0041388C"/>
    <w:rsid w:val="0042312A"/>
    <w:rsid w:val="00426650"/>
    <w:rsid w:val="00485487"/>
    <w:rsid w:val="004A036C"/>
    <w:rsid w:val="00511565"/>
    <w:rsid w:val="005221B2"/>
    <w:rsid w:val="00551233"/>
    <w:rsid w:val="00560913"/>
    <w:rsid w:val="00566B6D"/>
    <w:rsid w:val="005921AB"/>
    <w:rsid w:val="005B53D6"/>
    <w:rsid w:val="005B7EBA"/>
    <w:rsid w:val="005C5E1B"/>
    <w:rsid w:val="00605CC1"/>
    <w:rsid w:val="00624E8E"/>
    <w:rsid w:val="00650A08"/>
    <w:rsid w:val="00651699"/>
    <w:rsid w:val="00675178"/>
    <w:rsid w:val="00694663"/>
    <w:rsid w:val="006F0AA1"/>
    <w:rsid w:val="006F57B7"/>
    <w:rsid w:val="0070383C"/>
    <w:rsid w:val="007136D3"/>
    <w:rsid w:val="00723771"/>
    <w:rsid w:val="007333C6"/>
    <w:rsid w:val="007379C9"/>
    <w:rsid w:val="00745402"/>
    <w:rsid w:val="007455FC"/>
    <w:rsid w:val="007A5BD1"/>
    <w:rsid w:val="007C266C"/>
    <w:rsid w:val="007D27FF"/>
    <w:rsid w:val="007D3023"/>
    <w:rsid w:val="00810DC9"/>
    <w:rsid w:val="008239F8"/>
    <w:rsid w:val="00846035"/>
    <w:rsid w:val="008818D8"/>
    <w:rsid w:val="00882665"/>
    <w:rsid w:val="008D7FD1"/>
    <w:rsid w:val="00935A9C"/>
    <w:rsid w:val="009720D3"/>
    <w:rsid w:val="0097794B"/>
    <w:rsid w:val="00992C68"/>
    <w:rsid w:val="009B1BFB"/>
    <w:rsid w:val="009C5806"/>
    <w:rsid w:val="009D201D"/>
    <w:rsid w:val="00A16AF8"/>
    <w:rsid w:val="00A72567"/>
    <w:rsid w:val="00A92AEA"/>
    <w:rsid w:val="00AA2D45"/>
    <w:rsid w:val="00AB4515"/>
    <w:rsid w:val="00B11E3F"/>
    <w:rsid w:val="00B92100"/>
    <w:rsid w:val="00BB575F"/>
    <w:rsid w:val="00BE4378"/>
    <w:rsid w:val="00BF6710"/>
    <w:rsid w:val="00C20B54"/>
    <w:rsid w:val="00C23870"/>
    <w:rsid w:val="00CD5765"/>
    <w:rsid w:val="00CE6423"/>
    <w:rsid w:val="00CF029E"/>
    <w:rsid w:val="00CF2E38"/>
    <w:rsid w:val="00D25FE5"/>
    <w:rsid w:val="00D44ED3"/>
    <w:rsid w:val="00D74803"/>
    <w:rsid w:val="00D93798"/>
    <w:rsid w:val="00E50DA2"/>
    <w:rsid w:val="00E55ABF"/>
    <w:rsid w:val="00EC0322"/>
    <w:rsid w:val="00EF00EE"/>
    <w:rsid w:val="00F02073"/>
    <w:rsid w:val="00F0448F"/>
    <w:rsid w:val="00F106FC"/>
    <w:rsid w:val="00F32D2E"/>
    <w:rsid w:val="00F40917"/>
    <w:rsid w:val="00F5233F"/>
    <w:rsid w:val="00F54DC7"/>
    <w:rsid w:val="00F56425"/>
    <w:rsid w:val="00F778D1"/>
    <w:rsid w:val="00F944D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14:docId w14:val="2751018B"/>
  <w15:docId w15:val="{750ADC49-1139-4D8F-8632-8B0A36E4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66C"/>
    <w:pPr>
      <w:spacing w:after="0" w:line="240" w:lineRule="auto"/>
    </w:pPr>
    <w:rPr>
      <w:rFonts w:ascii="Gill Sans Infant Std" w:hAnsi="Gill Sans Infant Std"/>
      <w:sz w:val="12"/>
    </w:rPr>
  </w:style>
  <w:style w:type="paragraph" w:styleId="Titre1">
    <w:name w:val="heading 1"/>
    <w:basedOn w:val="Normal"/>
    <w:next w:val="Normal"/>
    <w:link w:val="Titre1Car"/>
    <w:qFormat/>
    <w:rsid w:val="003F04B8"/>
    <w:pPr>
      <w:keepNext/>
      <w:keepLines/>
      <w:ind w:left="737"/>
      <w:outlineLvl w:val="0"/>
    </w:pPr>
    <w:rPr>
      <w:rFonts w:ascii="Trade Gothic LT Com Cn" w:eastAsiaTheme="majorEastAsia" w:hAnsi="Trade Gothic LT Com Cn" w:cstheme="majorBidi"/>
      <w:bCs/>
      <w:color w:val="000000" w:themeColor="text1"/>
      <w:sz w:val="52"/>
      <w:szCs w:val="28"/>
    </w:rPr>
  </w:style>
  <w:style w:type="paragraph" w:styleId="Titre2">
    <w:name w:val="heading 2"/>
    <w:basedOn w:val="Normal"/>
    <w:next w:val="Normal"/>
    <w:link w:val="Titre2Car"/>
    <w:qFormat/>
    <w:rsid w:val="003F04B8"/>
    <w:pPr>
      <w:keepNext/>
      <w:keepLines/>
      <w:outlineLvl w:val="1"/>
    </w:pPr>
    <w:rPr>
      <w:rFonts w:eastAsiaTheme="majorEastAsia" w:cstheme="majorBidi"/>
      <w:bCs/>
      <w:color w:val="DA291C" w:themeColor="background2"/>
      <w:sz w:val="18"/>
      <w:szCs w:val="26"/>
    </w:rPr>
  </w:style>
  <w:style w:type="paragraph" w:styleId="Titre3">
    <w:name w:val="heading 3"/>
    <w:basedOn w:val="Normal"/>
    <w:next w:val="Normal"/>
    <w:link w:val="Titre3Car"/>
    <w:qFormat/>
    <w:rsid w:val="003F04B8"/>
    <w:pPr>
      <w:keepNext/>
      <w:keepLines/>
      <w:ind w:left="510" w:hanging="510"/>
      <w:outlineLvl w:val="2"/>
    </w:pPr>
    <w:rPr>
      <w:rFonts w:asciiTheme="majorHAnsi" w:eastAsiaTheme="majorEastAsia" w:hAnsiTheme="majorHAnsi" w:cstheme="majorBidi"/>
      <w:b/>
      <w:bCs/>
      <w:color w:val="000000" w:themeColor="text1"/>
      <w:sz w:val="22"/>
    </w:rPr>
  </w:style>
  <w:style w:type="paragraph" w:styleId="Titre4">
    <w:name w:val="heading 4"/>
    <w:basedOn w:val="Normal"/>
    <w:next w:val="Normal"/>
    <w:link w:val="Titre4Car"/>
    <w:uiPriority w:val="9"/>
    <w:semiHidden/>
    <w:qFormat/>
    <w:rsid w:val="003F04B8"/>
    <w:pPr>
      <w:keepNext/>
      <w:keepLines/>
      <w:tabs>
        <w:tab w:val="left" w:pos="340"/>
      </w:tabs>
      <w:outlineLvl w:val="3"/>
    </w:pPr>
    <w:rPr>
      <w:rFonts w:asciiTheme="majorHAnsi" w:eastAsiaTheme="majorEastAsia" w:hAnsiTheme="majorHAnsi" w:cstheme="majorBidi"/>
      <w:b/>
      <w:bCs/>
      <w:iCs/>
      <w:color w:val="000000" w:themeColor="text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ubject">
    <w:name w:val="Subject"/>
    <w:basedOn w:val="Normal"/>
    <w:semiHidden/>
    <w:qFormat/>
    <w:rsid w:val="003F04B8"/>
    <w:rPr>
      <w:b/>
    </w:rPr>
  </w:style>
  <w:style w:type="paragraph" w:customStyle="1" w:styleId="Documenttitle">
    <w:name w:val="Document title"/>
    <w:next w:val="Normal"/>
    <w:semiHidden/>
    <w:qFormat/>
    <w:rsid w:val="003F04B8"/>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Normal"/>
    <w:next w:val="Normal"/>
    <w:semiHidden/>
    <w:qFormat/>
    <w:rsid w:val="003F04B8"/>
    <w:rPr>
      <w:rFonts w:asciiTheme="majorHAnsi" w:eastAsiaTheme="majorEastAsia" w:hAnsiTheme="majorHAnsi" w:cstheme="majorBidi"/>
      <w:b/>
      <w:bCs/>
      <w:iCs/>
      <w:color w:val="000000" w:themeColor="text1"/>
    </w:rPr>
  </w:style>
  <w:style w:type="character" w:customStyle="1" w:styleId="Titre1Car">
    <w:name w:val="Titre 1 Car"/>
    <w:basedOn w:val="Policepardfaut"/>
    <w:link w:val="Titre1"/>
    <w:uiPriority w:val="9"/>
    <w:rsid w:val="003F04B8"/>
    <w:rPr>
      <w:rFonts w:ascii="Trade Gothic LT Com Cn" w:eastAsiaTheme="majorEastAsia" w:hAnsi="Trade Gothic LT Com Cn" w:cstheme="majorBidi"/>
      <w:bCs/>
      <w:color w:val="000000" w:themeColor="text1"/>
      <w:sz w:val="52"/>
      <w:szCs w:val="28"/>
    </w:rPr>
  </w:style>
  <w:style w:type="character" w:customStyle="1" w:styleId="Titre2Car">
    <w:name w:val="Titre 2 Car"/>
    <w:basedOn w:val="Policepardfaut"/>
    <w:link w:val="Titre2"/>
    <w:uiPriority w:val="9"/>
    <w:rsid w:val="003F04B8"/>
    <w:rPr>
      <w:rFonts w:ascii="Gill Sans Infant Std" w:eastAsiaTheme="majorEastAsia" w:hAnsi="Gill Sans Infant Std" w:cstheme="majorBidi"/>
      <w:bCs/>
      <w:color w:val="DA291C" w:themeColor="background2"/>
      <w:sz w:val="18"/>
      <w:szCs w:val="26"/>
    </w:rPr>
  </w:style>
  <w:style w:type="character" w:customStyle="1" w:styleId="Titre3Car">
    <w:name w:val="Titre 3 Car"/>
    <w:basedOn w:val="Policepardfaut"/>
    <w:link w:val="Titre3"/>
    <w:rsid w:val="003F04B8"/>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uiPriority w:val="9"/>
    <w:semiHidden/>
    <w:rsid w:val="003F04B8"/>
    <w:rPr>
      <w:rFonts w:asciiTheme="majorHAnsi" w:eastAsiaTheme="majorEastAsia" w:hAnsiTheme="majorHAnsi" w:cstheme="majorBidi"/>
      <w:b/>
      <w:bCs/>
      <w:iCs/>
      <w:color w:val="000000" w:themeColor="text1"/>
    </w:rPr>
  </w:style>
  <w:style w:type="paragraph" w:styleId="Listepuces">
    <w:name w:val="List Bullet"/>
    <w:basedOn w:val="Normal"/>
    <w:uiPriority w:val="99"/>
    <w:qFormat/>
    <w:rsid w:val="003F04B8"/>
    <w:pPr>
      <w:numPr>
        <w:numId w:val="3"/>
      </w:numPr>
      <w:tabs>
        <w:tab w:val="left" w:pos="227"/>
      </w:tabs>
      <w:contextualSpacing/>
    </w:pPr>
  </w:style>
  <w:style w:type="paragraph" w:styleId="Listenumros">
    <w:name w:val="List Number"/>
    <w:basedOn w:val="Normal"/>
    <w:uiPriority w:val="99"/>
    <w:qFormat/>
    <w:rsid w:val="003F04B8"/>
    <w:pPr>
      <w:numPr>
        <w:numId w:val="5"/>
      </w:numPr>
      <w:contextualSpacing/>
    </w:pPr>
  </w:style>
  <w:style w:type="paragraph" w:styleId="Listepuces2">
    <w:name w:val="List Bullet 2"/>
    <w:basedOn w:val="Normal"/>
    <w:uiPriority w:val="99"/>
    <w:qFormat/>
    <w:rsid w:val="003F04B8"/>
    <w:pPr>
      <w:numPr>
        <w:numId w:val="7"/>
      </w:numPr>
      <w:contextualSpacing/>
    </w:pPr>
  </w:style>
  <w:style w:type="paragraph" w:styleId="Listenumros2">
    <w:name w:val="List Number 2"/>
    <w:basedOn w:val="Normal"/>
    <w:uiPriority w:val="99"/>
    <w:qFormat/>
    <w:rsid w:val="003F04B8"/>
    <w:pPr>
      <w:numPr>
        <w:numId w:val="9"/>
      </w:numPr>
      <w:contextualSpacing/>
    </w:pPr>
  </w:style>
  <w:style w:type="numbering" w:customStyle="1" w:styleId="Aucuneliste1">
    <w:name w:val="Aucune liste1"/>
    <w:next w:val="Aucuneliste"/>
    <w:semiHidden/>
    <w:rsid w:val="00104C49"/>
  </w:style>
  <w:style w:type="paragraph" w:styleId="Corpsdetexte3">
    <w:name w:val="Body Text 3"/>
    <w:basedOn w:val="Normal"/>
    <w:link w:val="Corpsdetexte3Car"/>
    <w:rsid w:val="00104C49"/>
    <w:pPr>
      <w:jc w:val="both"/>
    </w:pPr>
    <w:rPr>
      <w:rFonts w:ascii="Arial" w:eastAsia="MS Mincho" w:hAnsi="Arial" w:cs="Times New Roman"/>
      <w:sz w:val="22"/>
      <w:szCs w:val="24"/>
    </w:rPr>
  </w:style>
  <w:style w:type="character" w:customStyle="1" w:styleId="Corpsdetexte3Car">
    <w:name w:val="Corps de texte 3 Car"/>
    <w:basedOn w:val="Policepardfaut"/>
    <w:link w:val="Corpsdetexte3"/>
    <w:rsid w:val="00104C49"/>
    <w:rPr>
      <w:rFonts w:ascii="Arial" w:eastAsia="MS Mincho" w:hAnsi="Arial" w:cs="Times New Roman"/>
      <w:szCs w:val="24"/>
    </w:rPr>
  </w:style>
  <w:style w:type="paragraph" w:styleId="Textedebulles">
    <w:name w:val="Balloon Text"/>
    <w:basedOn w:val="Normal"/>
    <w:link w:val="TextedebullesCar"/>
    <w:uiPriority w:val="99"/>
    <w:semiHidden/>
    <w:rsid w:val="00104C49"/>
    <w:rPr>
      <w:rFonts w:ascii="Tahoma" w:eastAsia="MS Mincho" w:hAnsi="Tahoma" w:cs="Tahoma"/>
      <w:sz w:val="16"/>
      <w:szCs w:val="16"/>
      <w:lang w:eastAsia="fr-FR"/>
    </w:rPr>
  </w:style>
  <w:style w:type="character" w:customStyle="1" w:styleId="TextedebullesCar">
    <w:name w:val="Texte de bulles Car"/>
    <w:basedOn w:val="Policepardfaut"/>
    <w:link w:val="Textedebulles"/>
    <w:uiPriority w:val="99"/>
    <w:semiHidden/>
    <w:rsid w:val="00104C49"/>
    <w:rPr>
      <w:rFonts w:ascii="Tahoma" w:eastAsia="MS Mincho" w:hAnsi="Tahoma" w:cs="Tahoma"/>
      <w:sz w:val="16"/>
      <w:szCs w:val="16"/>
      <w:lang w:eastAsia="fr-FR"/>
    </w:rPr>
  </w:style>
  <w:style w:type="paragraph" w:styleId="En-tte">
    <w:name w:val="header"/>
    <w:basedOn w:val="Normal"/>
    <w:link w:val="En-tteCar"/>
    <w:rsid w:val="00104C49"/>
    <w:pPr>
      <w:tabs>
        <w:tab w:val="center" w:pos="4536"/>
        <w:tab w:val="right" w:pos="9072"/>
      </w:tabs>
    </w:pPr>
    <w:rPr>
      <w:rFonts w:ascii="Times New Roman" w:eastAsia="MS Mincho" w:hAnsi="Times New Roman" w:cs="Times New Roman"/>
      <w:sz w:val="24"/>
      <w:szCs w:val="20"/>
      <w:lang w:eastAsia="fr-FR"/>
    </w:rPr>
  </w:style>
  <w:style w:type="character" w:customStyle="1" w:styleId="En-tteCar">
    <w:name w:val="En-tête Car"/>
    <w:basedOn w:val="Policepardfaut"/>
    <w:link w:val="En-tte"/>
    <w:rsid w:val="00104C49"/>
    <w:rPr>
      <w:rFonts w:ascii="Times New Roman" w:eastAsia="MS Mincho" w:hAnsi="Times New Roman" w:cs="Times New Roman"/>
      <w:sz w:val="24"/>
      <w:szCs w:val="20"/>
      <w:lang w:eastAsia="fr-FR"/>
    </w:rPr>
  </w:style>
  <w:style w:type="paragraph" w:styleId="Pieddepage">
    <w:name w:val="footer"/>
    <w:basedOn w:val="Normal"/>
    <w:link w:val="PieddepageCar"/>
    <w:rsid w:val="00104C49"/>
    <w:pPr>
      <w:tabs>
        <w:tab w:val="center" w:pos="4536"/>
        <w:tab w:val="right" w:pos="9072"/>
      </w:tabs>
    </w:pPr>
    <w:rPr>
      <w:rFonts w:ascii="Times New Roman" w:eastAsia="MS Mincho" w:hAnsi="Times New Roman" w:cs="Times New Roman"/>
      <w:sz w:val="24"/>
      <w:szCs w:val="20"/>
      <w:lang w:eastAsia="fr-FR"/>
    </w:rPr>
  </w:style>
  <w:style w:type="character" w:customStyle="1" w:styleId="PieddepageCar">
    <w:name w:val="Pied de page Car"/>
    <w:basedOn w:val="Policepardfaut"/>
    <w:link w:val="Pieddepage"/>
    <w:rsid w:val="00104C49"/>
    <w:rPr>
      <w:rFonts w:ascii="Times New Roman" w:eastAsia="MS Mincho" w:hAnsi="Times New Roman" w:cs="Times New Roman"/>
      <w:sz w:val="24"/>
      <w:szCs w:val="20"/>
      <w:lang w:eastAsia="fr-FR"/>
    </w:rPr>
  </w:style>
  <w:style w:type="paragraph" w:styleId="Sansinterligne">
    <w:name w:val="No Spacing"/>
    <w:uiPriority w:val="1"/>
    <w:qFormat/>
    <w:rsid w:val="00104C49"/>
    <w:pPr>
      <w:spacing w:after="0" w:line="240" w:lineRule="auto"/>
    </w:pPr>
    <w:rPr>
      <w:rFonts w:ascii="Calibri" w:eastAsia="Calibri" w:hAnsi="Calibri" w:cs="Times New Roman"/>
      <w:lang w:val="en-US"/>
    </w:rPr>
  </w:style>
  <w:style w:type="character" w:styleId="Marquedecommentaire">
    <w:name w:val="annotation reference"/>
    <w:rsid w:val="00104C49"/>
    <w:rPr>
      <w:sz w:val="16"/>
      <w:szCs w:val="16"/>
    </w:rPr>
  </w:style>
  <w:style w:type="paragraph" w:styleId="Commentaire">
    <w:name w:val="annotation text"/>
    <w:basedOn w:val="Normal"/>
    <w:link w:val="CommentaireCar"/>
    <w:rsid w:val="00104C49"/>
    <w:rPr>
      <w:rFonts w:ascii="Times New Roman" w:eastAsia="MS Mincho" w:hAnsi="Times New Roman" w:cs="Times New Roman"/>
      <w:sz w:val="20"/>
      <w:szCs w:val="20"/>
      <w:lang w:eastAsia="fr-FR"/>
    </w:rPr>
  </w:style>
  <w:style w:type="character" w:customStyle="1" w:styleId="CommentaireCar">
    <w:name w:val="Commentaire Car"/>
    <w:basedOn w:val="Policepardfaut"/>
    <w:link w:val="Commentaire"/>
    <w:rsid w:val="00104C49"/>
    <w:rPr>
      <w:rFonts w:ascii="Times New Roman" w:eastAsia="MS Mincho" w:hAnsi="Times New Roman" w:cs="Times New Roman"/>
      <w:sz w:val="20"/>
      <w:szCs w:val="20"/>
      <w:lang w:eastAsia="fr-FR"/>
    </w:rPr>
  </w:style>
  <w:style w:type="paragraph" w:styleId="Objetducommentaire">
    <w:name w:val="annotation subject"/>
    <w:basedOn w:val="Commentaire"/>
    <w:next w:val="Commentaire"/>
    <w:link w:val="ObjetducommentaireCar"/>
    <w:rsid w:val="00104C49"/>
    <w:rPr>
      <w:b/>
      <w:bCs/>
    </w:rPr>
  </w:style>
  <w:style w:type="character" w:customStyle="1" w:styleId="ObjetducommentaireCar">
    <w:name w:val="Objet du commentaire Car"/>
    <w:basedOn w:val="CommentaireCar"/>
    <w:link w:val="Objetducommentaire"/>
    <w:rsid w:val="00104C49"/>
    <w:rPr>
      <w:rFonts w:ascii="Times New Roman" w:eastAsia="MS Mincho" w:hAnsi="Times New Roman" w:cs="Times New Roman"/>
      <w:b/>
      <w:bCs/>
      <w:sz w:val="20"/>
      <w:szCs w:val="20"/>
      <w:lang w:eastAsia="fr-FR"/>
    </w:rPr>
  </w:style>
  <w:style w:type="numbering" w:customStyle="1" w:styleId="Aucuneliste11">
    <w:name w:val="Aucune liste11"/>
    <w:next w:val="Aucuneliste"/>
    <w:uiPriority w:val="99"/>
    <w:semiHidden/>
    <w:unhideWhenUsed/>
    <w:rsid w:val="00104C49"/>
  </w:style>
  <w:style w:type="paragraph" w:styleId="Corpsdetexte">
    <w:name w:val="Body Text"/>
    <w:basedOn w:val="Normal"/>
    <w:link w:val="CorpsdetexteCar"/>
    <w:unhideWhenUsed/>
    <w:rsid w:val="00104C49"/>
    <w:pPr>
      <w:jc w:val="both"/>
    </w:pPr>
    <w:rPr>
      <w:rFonts w:ascii="Times New Roman" w:eastAsia="Times New Roman" w:hAnsi="Times New Roman" w:cs="Times New Roman"/>
      <w:b/>
      <w:sz w:val="28"/>
      <w:szCs w:val="24"/>
      <w:lang w:val="en-US"/>
    </w:rPr>
  </w:style>
  <w:style w:type="character" w:customStyle="1" w:styleId="CorpsdetexteCar">
    <w:name w:val="Corps de texte Car"/>
    <w:basedOn w:val="Policepardfaut"/>
    <w:link w:val="Corpsdetexte"/>
    <w:rsid w:val="00104C49"/>
    <w:rPr>
      <w:rFonts w:ascii="Times New Roman" w:eastAsia="Times New Roman" w:hAnsi="Times New Roman" w:cs="Times New Roman"/>
      <w:b/>
      <w:sz w:val="28"/>
      <w:szCs w:val="24"/>
      <w:lang w:val="en-US"/>
    </w:rPr>
  </w:style>
  <w:style w:type="paragraph" w:styleId="Sous-titre">
    <w:name w:val="Subtitle"/>
    <w:basedOn w:val="Normal"/>
    <w:link w:val="Sous-titreCar"/>
    <w:qFormat/>
    <w:rsid w:val="00104C49"/>
    <w:rPr>
      <w:rFonts w:ascii="Arial" w:eastAsia="Times New Roman" w:hAnsi="Arial" w:cs="Arial"/>
      <w:b/>
      <w:bCs/>
      <w:sz w:val="24"/>
      <w:szCs w:val="24"/>
      <w:lang w:val="en-US" w:eastAsia="fr-FR"/>
    </w:rPr>
  </w:style>
  <w:style w:type="character" w:customStyle="1" w:styleId="Sous-titreCar">
    <w:name w:val="Sous-titre Car"/>
    <w:basedOn w:val="Policepardfaut"/>
    <w:link w:val="Sous-titre"/>
    <w:rsid w:val="00104C49"/>
    <w:rPr>
      <w:rFonts w:ascii="Arial" w:eastAsia="Times New Roman" w:hAnsi="Arial" w:cs="Arial"/>
      <w:b/>
      <w:bCs/>
      <w:sz w:val="24"/>
      <w:szCs w:val="24"/>
      <w:lang w:val="en-US" w:eastAsia="fr-FR"/>
    </w:rPr>
  </w:style>
  <w:style w:type="numbering" w:customStyle="1" w:styleId="Aucuneliste111">
    <w:name w:val="Aucune liste111"/>
    <w:next w:val="Aucuneliste"/>
    <w:uiPriority w:val="99"/>
    <w:semiHidden/>
    <w:unhideWhenUsed/>
    <w:rsid w:val="00104C49"/>
  </w:style>
  <w:style w:type="paragraph" w:styleId="Paragraphedeliste">
    <w:name w:val="List Paragraph"/>
    <w:basedOn w:val="Normal"/>
    <w:uiPriority w:val="34"/>
    <w:qFormat/>
    <w:rsid w:val="00882665"/>
    <w:pPr>
      <w:spacing w:after="160" w:line="259" w:lineRule="auto"/>
      <w:ind w:left="720"/>
      <w:contextualSpacing/>
    </w:pPr>
    <w:rPr>
      <w:rFonts w:asciiTheme="minorHAnsi" w:hAnsiTheme="minorHAnsi"/>
      <w:sz w:val="22"/>
    </w:rPr>
  </w:style>
  <w:style w:type="character" w:customStyle="1" w:styleId="hps">
    <w:name w:val="hps"/>
    <w:basedOn w:val="Policepardfaut"/>
    <w:rsid w:val="00396491"/>
  </w:style>
  <w:style w:type="paragraph" w:customStyle="1" w:styleId="Default">
    <w:name w:val="Default"/>
    <w:rsid w:val="003518D6"/>
    <w:pPr>
      <w:autoSpaceDE w:val="0"/>
      <w:autoSpaceDN w:val="0"/>
      <w:adjustRightInd w:val="0"/>
      <w:spacing w:after="0" w:line="240" w:lineRule="auto"/>
    </w:pPr>
    <w:rPr>
      <w:rFonts w:ascii="Gill Sans MT" w:eastAsia="Times New Roman" w:hAnsi="Gill Sans MT" w:cs="Gill Sans MT"/>
      <w:color w:val="000000"/>
      <w:sz w:val="24"/>
      <w:szCs w:val="24"/>
      <w:lang w:eastAsia="fr-FR"/>
    </w:rPr>
  </w:style>
  <w:style w:type="paragraph" w:customStyle="1" w:styleId="AODocTxt">
    <w:name w:val="AODocTxt"/>
    <w:basedOn w:val="Normal"/>
    <w:rsid w:val="00A72567"/>
    <w:pPr>
      <w:numPr>
        <w:numId w:val="41"/>
      </w:numPr>
      <w:spacing w:before="240" w:line="260" w:lineRule="atLeast"/>
      <w:jc w:val="both"/>
    </w:pPr>
    <w:rPr>
      <w:rFonts w:ascii="Arial" w:eastAsia="Arial" w:hAnsi="Arial" w:cs="Arial"/>
      <w:sz w:val="22"/>
      <w:lang w:val="en-GB" w:eastAsia="en-GB"/>
    </w:rPr>
  </w:style>
  <w:style w:type="paragraph" w:customStyle="1" w:styleId="AODocTxtL1">
    <w:name w:val="AODocTxtL1"/>
    <w:basedOn w:val="AODocTxt"/>
    <w:rsid w:val="00A72567"/>
    <w:pPr>
      <w:numPr>
        <w:ilvl w:val="1"/>
      </w:numPr>
    </w:pPr>
  </w:style>
  <w:style w:type="paragraph" w:customStyle="1" w:styleId="AODocTxtL2">
    <w:name w:val="AODocTxtL2"/>
    <w:basedOn w:val="AODocTxt"/>
    <w:rsid w:val="00A72567"/>
    <w:pPr>
      <w:numPr>
        <w:ilvl w:val="2"/>
      </w:numPr>
    </w:pPr>
  </w:style>
  <w:style w:type="paragraph" w:customStyle="1" w:styleId="AODocTxtL3">
    <w:name w:val="AODocTxtL3"/>
    <w:basedOn w:val="AODocTxt"/>
    <w:rsid w:val="00A72567"/>
    <w:pPr>
      <w:numPr>
        <w:ilvl w:val="3"/>
      </w:numPr>
    </w:pPr>
  </w:style>
  <w:style w:type="paragraph" w:customStyle="1" w:styleId="AODocTxtL4">
    <w:name w:val="AODocTxtL4"/>
    <w:basedOn w:val="AODocTxt"/>
    <w:rsid w:val="00A72567"/>
    <w:pPr>
      <w:numPr>
        <w:ilvl w:val="4"/>
      </w:numPr>
    </w:pPr>
  </w:style>
  <w:style w:type="paragraph" w:customStyle="1" w:styleId="AODocTxtL5">
    <w:name w:val="AODocTxtL5"/>
    <w:basedOn w:val="AODocTxt"/>
    <w:rsid w:val="00A72567"/>
    <w:pPr>
      <w:numPr>
        <w:ilvl w:val="5"/>
      </w:numPr>
    </w:pPr>
  </w:style>
  <w:style w:type="paragraph" w:customStyle="1" w:styleId="AODocTxtL6">
    <w:name w:val="AODocTxtL6"/>
    <w:basedOn w:val="AODocTxt"/>
    <w:rsid w:val="00A72567"/>
    <w:pPr>
      <w:numPr>
        <w:ilvl w:val="6"/>
      </w:numPr>
    </w:pPr>
  </w:style>
  <w:style w:type="paragraph" w:customStyle="1" w:styleId="AODocTxtL7">
    <w:name w:val="AODocTxtL7"/>
    <w:basedOn w:val="AODocTxt"/>
    <w:rsid w:val="00A72567"/>
    <w:pPr>
      <w:numPr>
        <w:ilvl w:val="7"/>
      </w:numPr>
    </w:pPr>
  </w:style>
  <w:style w:type="paragraph" w:customStyle="1" w:styleId="AODocTxtL8">
    <w:name w:val="AODocTxtL8"/>
    <w:basedOn w:val="AODocTxt"/>
    <w:rsid w:val="00A72567"/>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21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EB2DB52C5DB6448BC69A4B71496D7A" ma:contentTypeVersion="7" ma:contentTypeDescription="Create a new document." ma:contentTypeScope="" ma:versionID="5c1dfddeb8cd0e642f245859d660682c">
  <xsd:schema xmlns:xsd="http://www.w3.org/2001/XMLSchema" xmlns:xs="http://www.w3.org/2001/XMLSchema" xmlns:p="http://schemas.microsoft.com/office/2006/metadata/properties" xmlns:ns3="f8b241c5-1120-4a61-a666-629ee95aab40" targetNamespace="http://schemas.microsoft.com/office/2006/metadata/properties" ma:root="true" ma:fieldsID="8d6d7e6bf680ce8461831fbf85946cda" ns3:_="">
    <xsd:import namespace="f8b241c5-1120-4a61-a666-629ee95aab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241c5-1120-4a61-a666-629ee95a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CB23C-C675-4037-8551-0ED7AEDD00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DD28E4-3B4F-425F-A617-23540B888F03}">
  <ds:schemaRefs>
    <ds:schemaRef ds:uri="http://schemas.microsoft.com/sharepoint/v3/contenttype/forms"/>
  </ds:schemaRefs>
</ds:datastoreItem>
</file>

<file path=customXml/itemProps3.xml><?xml version="1.0" encoding="utf-8"?>
<ds:datastoreItem xmlns:ds="http://schemas.openxmlformats.org/officeDocument/2006/customXml" ds:itemID="{AB8495B9-17FC-493E-B055-6FEF23AB2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241c5-1120-4a61-a666-629ee95aa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1744</Words>
  <Characters>9598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SCI</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Dembele, Mathieu</dc:creator>
  <cp:lastModifiedBy>Sanogo, Almoustapha</cp:lastModifiedBy>
  <cp:revision>47</cp:revision>
  <cp:lastPrinted>2024-12-20T09:20:00Z</cp:lastPrinted>
  <dcterms:created xsi:type="dcterms:W3CDTF">2024-12-16T11:03:00Z</dcterms:created>
  <dcterms:modified xsi:type="dcterms:W3CDTF">2024-12-20T09:24:00Z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0x0101005DEB2DB52C5DB6448BC69A4B71496D7A</vt:lpwstr>
  </property>
</Properties>
</file>