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4505" w14:textId="77777777" w:rsidR="00036108" w:rsidRPr="00D166E0" w:rsidRDefault="00036108" w:rsidP="009E3F2E">
      <w:pPr>
        <w:rPr>
          <w:rFonts w:asciiTheme="minorHAnsi" w:hAnsiTheme="minorHAnsi" w:cs="Arial"/>
          <w:b/>
          <w:i/>
          <w:color w:val="808080"/>
          <w:sz w:val="22"/>
          <w:szCs w:val="22"/>
          <w:lang w:val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691"/>
        <w:gridCol w:w="3554"/>
      </w:tblGrid>
      <w:tr w:rsidR="00174203" w:rsidRPr="00DC037C" w14:paraId="4B6E797D" w14:textId="77777777" w:rsidTr="7DD79952">
        <w:trPr>
          <w:trHeight w:val="413"/>
        </w:trPr>
        <w:tc>
          <w:tcPr>
            <w:tcW w:w="9498" w:type="dxa"/>
            <w:gridSpan w:val="3"/>
          </w:tcPr>
          <w:p w14:paraId="79519FDA" w14:textId="18DC4C43" w:rsidR="002B21C3" w:rsidRPr="00DC037C" w:rsidRDefault="00174203" w:rsidP="0003536D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45AE7459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TITLE: </w:t>
            </w:r>
            <w:r w:rsidR="00EF33BF" w:rsidRPr="45AE7459">
              <w:rPr>
                <w:rFonts w:ascii="Lato" w:hAnsi="Lato" w:cs="Arial"/>
                <w:sz w:val="22"/>
                <w:szCs w:val="22"/>
                <w:lang w:eastAsia="en-GB"/>
              </w:rPr>
              <w:t> </w:t>
            </w:r>
            <w:r w:rsidR="0AD8351E" w:rsidRPr="45AE7459">
              <w:rPr>
                <w:rFonts w:ascii="Lato" w:hAnsi="Lato" w:cs="Arial"/>
                <w:sz w:val="22"/>
                <w:szCs w:val="22"/>
                <w:lang w:eastAsia="en-GB"/>
              </w:rPr>
              <w:t xml:space="preserve">CP &amp; </w:t>
            </w:r>
            <w:r w:rsidR="00FC0023" w:rsidRPr="45AE7459">
              <w:rPr>
                <w:rFonts w:ascii="Lato" w:hAnsi="Lato" w:cs="Arial"/>
                <w:sz w:val="22"/>
                <w:szCs w:val="22"/>
                <w:lang w:eastAsia="en-GB"/>
              </w:rPr>
              <w:t xml:space="preserve">MHPSS </w:t>
            </w:r>
            <w:r w:rsidR="00282477" w:rsidRPr="45AE7459">
              <w:rPr>
                <w:rFonts w:ascii="Lato" w:hAnsi="Lato" w:cs="Arial"/>
                <w:sz w:val="22"/>
                <w:szCs w:val="22"/>
                <w:lang w:eastAsia="en-GB"/>
              </w:rPr>
              <w:t xml:space="preserve">Coordinator </w:t>
            </w:r>
          </w:p>
        </w:tc>
      </w:tr>
      <w:tr w:rsidR="00174203" w:rsidRPr="00DC037C" w14:paraId="320BDB7E" w14:textId="77777777" w:rsidTr="7DD79952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68377DA9" w14:textId="6D9C9DEF" w:rsidR="00EF33BF" w:rsidRPr="00DC037C" w:rsidRDefault="00F55B51" w:rsidP="006E5AE7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TEAM/PROGRAMME</w:t>
            </w:r>
            <w:r w:rsidR="00174203" w:rsidRPr="00DC037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942258" w:rsidRPr="00942258">
              <w:rPr>
                <w:rFonts w:ascii="Lato" w:hAnsi="Lato" w:cs="Arial"/>
                <w:sz w:val="22"/>
                <w:szCs w:val="22"/>
              </w:rPr>
              <w:t>Programme Operations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3DCA0A6" w14:textId="32A7C560" w:rsidR="00174203" w:rsidRPr="00EA3A79" w:rsidRDefault="00F55B51">
            <w:pPr>
              <w:tabs>
                <w:tab w:val="left" w:pos="1693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EA3A79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174203" w:rsidRPr="00EA3A79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2D4844">
              <w:rPr>
                <w:rFonts w:ascii="Lato" w:hAnsi="Lato" w:cs="Arial"/>
                <w:bCs/>
                <w:sz w:val="22"/>
                <w:szCs w:val="22"/>
              </w:rPr>
              <w:t>N</w:t>
            </w:r>
            <w:r w:rsidR="00D051AE" w:rsidRPr="00D051AE">
              <w:rPr>
                <w:rFonts w:ascii="Lato" w:hAnsi="Lato" w:cs="Arial"/>
                <w:bCs/>
                <w:sz w:val="22"/>
                <w:szCs w:val="22"/>
              </w:rPr>
              <w:t>WAO</w:t>
            </w:r>
            <w:r w:rsidR="00D051AE">
              <w:rPr>
                <w:rFonts w:ascii="Lato" w:hAnsi="Lato" w:cs="Arial"/>
                <w:b/>
                <w:sz w:val="22"/>
                <w:szCs w:val="22"/>
              </w:rPr>
              <w:t>,</w:t>
            </w:r>
            <w:r w:rsidR="002D4844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2D4844">
              <w:rPr>
                <w:rFonts w:ascii="Lato" w:hAnsi="Lato" w:cs="Arial"/>
                <w:bCs/>
                <w:sz w:val="22"/>
                <w:szCs w:val="22"/>
              </w:rPr>
              <w:t>Kyiv</w:t>
            </w:r>
          </w:p>
        </w:tc>
      </w:tr>
      <w:tr w:rsidR="00174203" w:rsidRPr="00DC037C" w14:paraId="07356E8D" w14:textId="77777777" w:rsidTr="00B87515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BF04CCA" w14:textId="3C557998" w:rsidR="00F55B51" w:rsidRPr="00FC0023" w:rsidRDefault="00EF33BF" w:rsidP="00942258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  <w:highlight w:val="yellow"/>
              </w:rPr>
            </w:pPr>
            <w:r w:rsidRPr="00B87515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F55B51" w:rsidRPr="00B87515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B87515" w:rsidRPr="00B87515">
              <w:rPr>
                <w:rFonts w:ascii="Lato" w:hAnsi="Lato" w:cs="Arial"/>
                <w:sz w:val="22"/>
                <w:szCs w:val="22"/>
              </w:rPr>
              <w:t>3</w:t>
            </w:r>
            <w:r w:rsidR="00C14C4A">
              <w:rPr>
                <w:rFonts w:ascii="Lato" w:hAnsi="Lato" w:cs="Arial"/>
                <w:sz w:val="22"/>
                <w:szCs w:val="22"/>
              </w:rPr>
              <w:t>B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6B209F9" w14:textId="7C6C561D" w:rsidR="00267F7F" w:rsidRPr="00FC0023" w:rsidRDefault="00B5365E" w:rsidP="00AE3ED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  <w:highlight w:val="yellow"/>
              </w:rPr>
            </w:pPr>
            <w:r w:rsidRPr="00282477">
              <w:rPr>
                <w:rFonts w:ascii="Lato" w:hAnsi="Lato" w:cs="Arial"/>
                <w:b/>
                <w:sz w:val="22"/>
                <w:szCs w:val="22"/>
              </w:rPr>
              <w:t>CONTRACT</w:t>
            </w:r>
            <w:r w:rsidR="00E2250C" w:rsidRPr="00282477">
              <w:rPr>
                <w:rFonts w:ascii="Lato" w:hAnsi="Lato" w:cs="Arial"/>
                <w:b/>
                <w:sz w:val="22"/>
                <w:szCs w:val="22"/>
              </w:rPr>
              <w:t xml:space="preserve"> LENGTH</w:t>
            </w:r>
            <w:r w:rsidRPr="00282477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282477" w:rsidRPr="00282477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2D4844" w:rsidRPr="002D4844">
              <w:rPr>
                <w:rFonts w:ascii="Lato" w:hAnsi="Lato" w:cs="Arial"/>
                <w:bCs/>
                <w:sz w:val="22"/>
                <w:szCs w:val="22"/>
              </w:rPr>
              <w:t>till 31/12/2025</w:t>
            </w:r>
          </w:p>
        </w:tc>
      </w:tr>
      <w:tr w:rsidR="00770638" w:rsidRPr="00DC037C" w14:paraId="6539314C" w14:textId="77777777" w:rsidTr="7DD79952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27DEC994" w14:textId="4FB37AC0" w:rsidR="00770638" w:rsidRPr="00DC037C" w:rsidRDefault="00FC0BE4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 xml:space="preserve">CHILD SAFEGUARDING: </w:t>
            </w:r>
          </w:p>
          <w:p w14:paraId="40230FB8" w14:textId="60E9F41D" w:rsidR="007733E5" w:rsidRPr="00FC0023" w:rsidRDefault="00FC0023" w:rsidP="00FC00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3A288D">
              <w:rPr>
                <w:rFonts w:ascii="Gill Sans MT" w:hAnsi="Gill Sans MT" w:cs="Tahoma"/>
                <w:sz w:val="22"/>
                <w:szCs w:val="22"/>
              </w:rPr>
              <w:t>Level 2 - the responsibilities of the post will require the post holder to have and direct regular contact with or access to children or young people</w:t>
            </w:r>
            <w:r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6FF3560D" w14:textId="42D352FA" w:rsidR="00446C25" w:rsidRPr="00DC037C" w:rsidRDefault="00446C25">
            <w:pPr>
              <w:tabs>
                <w:tab w:val="left" w:pos="984"/>
              </w:tabs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74203" w:rsidRPr="00DC037C" w14:paraId="33F8D008" w14:textId="77777777" w:rsidTr="7DD79952">
        <w:trPr>
          <w:trHeight w:val="1765"/>
        </w:trPr>
        <w:tc>
          <w:tcPr>
            <w:tcW w:w="9498" w:type="dxa"/>
            <w:gridSpan w:val="3"/>
          </w:tcPr>
          <w:p w14:paraId="6AB1EC6F" w14:textId="77777777" w:rsidR="00826D08" w:rsidRPr="00DC037C" w:rsidRDefault="002B21C3" w:rsidP="00670595">
            <w:pPr>
              <w:shd w:val="clear" w:color="auto" w:fill="FFFFFF"/>
              <w:spacing w:after="100" w:afterAutospacing="1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D5085F" w:rsidRPr="00DC037C">
              <w:rPr>
                <w:rFonts w:ascii="Lato" w:hAnsi="Lato" w:cs="Arial"/>
                <w:b/>
                <w:sz w:val="22"/>
                <w:szCs w:val="22"/>
              </w:rPr>
              <w:t xml:space="preserve"> PURPOSE</w:t>
            </w:r>
            <w:r w:rsidRPr="00DC037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84B86" w:rsidRPr="00DC037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46C66249" w14:textId="3272405D" w:rsidR="00FC0023" w:rsidRPr="000B65BC" w:rsidRDefault="001B1DF8" w:rsidP="000B65BC">
            <w:pPr>
              <w:pStyle w:val="Default"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color w:val="auto"/>
                <w:sz w:val="22"/>
                <w:szCs w:val="22"/>
              </w:rPr>
              <w:t>T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he </w:t>
            </w:r>
            <w:r w:rsidR="4C5A5CE0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CP &amp; 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MHPSS </w:t>
            </w:r>
            <w:r w:rsidR="0028247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Coordinator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will </w:t>
            </w:r>
            <w:r w:rsidR="0028247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manage</w:t>
            </w:r>
            <w:r w:rsidR="0069698B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, </w:t>
            </w:r>
            <w:r w:rsidR="0028247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drive</w:t>
            </w:r>
            <w:r w:rsidR="0069698B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and monitor</w:t>
            </w:r>
            <w:r w:rsidR="00FD5C9E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implementation of</w:t>
            </w:r>
            <w:r w:rsidR="00837B25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34DAC991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child protection</w:t>
            </w:r>
            <w:r w:rsidR="41032C0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74DBC646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(CP) </w:t>
            </w:r>
            <w:r w:rsidR="41032C0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and 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MHPSS </w:t>
            </w:r>
            <w:r w:rsidR="004E2047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and case management </w:t>
            </w:r>
            <w:r w:rsidR="006343BC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programming </w:t>
            </w:r>
            <w:r w:rsidR="00837B25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in</w:t>
            </w:r>
            <w:r w:rsidR="007D6D09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002D4844">
              <w:rPr>
                <w:rFonts w:ascii="Gill Sans MT" w:hAnsi="Gill Sans MT" w:cs="Tahoma"/>
                <w:color w:val="auto"/>
                <w:sz w:val="22"/>
                <w:szCs w:val="22"/>
              </w:rPr>
              <w:t>North-West Area Office</w:t>
            </w:r>
            <w:r w:rsidR="004E2047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(Kyiv and Chernihiv)</w:t>
            </w:r>
            <w:r w:rsidR="00837B25" w:rsidRPr="00B87515">
              <w:rPr>
                <w:rFonts w:ascii="Gill Sans MT" w:hAnsi="Gill Sans MT" w:cs="Tahoma"/>
                <w:color w:val="auto"/>
                <w:sz w:val="22"/>
                <w:szCs w:val="22"/>
              </w:rPr>
              <w:t>.</w:t>
            </w:r>
            <w:r w:rsidR="002A606D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002A606D" w:rsidRPr="002A606D">
              <w:rPr>
                <w:rFonts w:ascii="Gill Sans MT" w:hAnsi="Gill Sans MT" w:cs="Tahoma"/>
                <w:color w:val="auto"/>
                <w:sz w:val="22"/>
                <w:szCs w:val="22"/>
                <w:lang w:val="en-GB"/>
              </w:rPr>
              <w:t xml:space="preserve">This includes a portfolio of both direct and partner-led </w:t>
            </w:r>
            <w:r w:rsidR="003523EB">
              <w:rPr>
                <w:rFonts w:ascii="Gill Sans MT" w:hAnsi="Gill Sans MT" w:cs="Tahoma"/>
                <w:color w:val="auto"/>
                <w:sz w:val="22"/>
                <w:szCs w:val="22"/>
                <w:lang w:val="en-GB"/>
              </w:rPr>
              <w:t xml:space="preserve">CP and MHPSS </w:t>
            </w:r>
            <w:r w:rsidR="002A606D" w:rsidRPr="002A606D">
              <w:rPr>
                <w:rFonts w:ascii="Gill Sans MT" w:hAnsi="Gill Sans MT" w:cs="Tahoma"/>
                <w:color w:val="auto"/>
                <w:sz w:val="22"/>
                <w:szCs w:val="22"/>
                <w:lang w:val="en-GB"/>
              </w:rPr>
              <w:t xml:space="preserve">activities for children, adolescents, families, a focus on community-level CP systems strengthening, as well as cross-sector integration and emergency response. </w:t>
            </w:r>
            <w:r w:rsidR="00837B25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003523EB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Under the line management </w:t>
            </w:r>
            <w:r w:rsidR="009B6FDF">
              <w:rPr>
                <w:rFonts w:ascii="Gill Sans MT" w:hAnsi="Gill Sans MT" w:cs="Tahoma"/>
                <w:color w:val="auto"/>
                <w:sz w:val="22"/>
                <w:szCs w:val="22"/>
              </w:rPr>
              <w:t>from</w:t>
            </w:r>
            <w:r w:rsidR="003523EB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the </w:t>
            </w:r>
            <w:r w:rsidR="002D4844">
              <w:rPr>
                <w:rFonts w:ascii="Gill Sans MT" w:hAnsi="Gill Sans MT" w:cs="Tahoma"/>
                <w:color w:val="auto"/>
                <w:sz w:val="22"/>
                <w:szCs w:val="22"/>
              </w:rPr>
              <w:t>Head of Program</w:t>
            </w:r>
            <w:r w:rsidR="003523EB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, </w:t>
            </w:r>
            <w:r w:rsidR="009B6FDF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and technical support from </w:t>
            </w:r>
            <w:r w:rsidR="00D004F9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CP &amp; MHPSS TAs, </w:t>
            </w:r>
            <w:r w:rsidR="003523EB">
              <w:rPr>
                <w:rFonts w:ascii="Gill Sans MT" w:hAnsi="Gill Sans MT" w:cs="Tahoma"/>
                <w:color w:val="auto"/>
                <w:sz w:val="22"/>
                <w:szCs w:val="22"/>
              </w:rPr>
              <w:t>t</w:t>
            </w:r>
            <w:r w:rsidR="00B9763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he</w:t>
            </w:r>
            <w:r w:rsidR="5F2FC8CD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52DC6B5E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CP</w:t>
            </w:r>
            <w:r w:rsidR="4F9048E4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52DC6B5E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&amp; </w:t>
            </w:r>
            <w:r w:rsidR="00837B25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MHPSS </w:t>
            </w:r>
            <w:r w:rsidR="0028247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Coordinator</w:t>
            </w:r>
            <w:r w:rsidR="00B9763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will</w:t>
            </w:r>
            <w:r w:rsidR="00837B25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00B9763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drive high quality, effective and efficient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implementation </w:t>
            </w:r>
            <w:r w:rsidR="006343BC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and delivery 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of </w:t>
            </w:r>
            <w:r w:rsidR="0E7AD5C9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integrated CP and </w:t>
            </w:r>
            <w:r w:rsidR="00FC0023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MHPSS interventions and services.</w:t>
            </w:r>
            <w:r w:rsidR="006343BC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</w:t>
            </w:r>
            <w:r w:rsidR="000B65BC" w:rsidRPr="000B65BC">
              <w:rPr>
                <w:rFonts w:ascii="Gill Sans MT" w:hAnsi="Gill Sans MT" w:cs="Tahoma"/>
                <w:sz w:val="22"/>
                <w:szCs w:val="22"/>
              </w:rPr>
              <w:t>S/he will be responsible for effective coordination and collaboration across field teams, implementing partners</w:t>
            </w:r>
            <w:r w:rsidR="00B87515">
              <w:rPr>
                <w:rFonts w:ascii="Gill Sans MT" w:hAnsi="Gill Sans MT" w:cs="Tahoma"/>
                <w:sz w:val="22"/>
                <w:szCs w:val="22"/>
              </w:rPr>
              <w:t xml:space="preserve">, </w:t>
            </w:r>
            <w:r w:rsidR="000B65BC" w:rsidRPr="000B65BC">
              <w:rPr>
                <w:rFonts w:ascii="Gill Sans MT" w:hAnsi="Gill Sans MT" w:cs="Tahoma"/>
                <w:sz w:val="22"/>
                <w:szCs w:val="22"/>
              </w:rPr>
              <w:t xml:space="preserve">other relevant counterparts, </w:t>
            </w:r>
            <w:r w:rsidR="00B87515" w:rsidRPr="000B65BC">
              <w:rPr>
                <w:rFonts w:ascii="Gill Sans MT" w:hAnsi="Gill Sans MT" w:cs="Tahoma"/>
                <w:sz w:val="22"/>
                <w:szCs w:val="22"/>
              </w:rPr>
              <w:t>and</w:t>
            </w:r>
            <w:r w:rsidR="000B65BC" w:rsidRPr="000B65BC">
              <w:rPr>
                <w:rFonts w:ascii="Gill Sans MT" w:hAnsi="Gill Sans MT" w:cs="Tahoma"/>
                <w:sz w:val="22"/>
                <w:szCs w:val="22"/>
              </w:rPr>
              <w:t xml:space="preserve"> within the organization to gain technical support for quality assurance and efficient program operations.</w:t>
            </w:r>
            <w:r w:rsidR="000B65BC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6343BC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Th</w:t>
            </w:r>
            <w:r w:rsidR="002548D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is role</w:t>
            </w:r>
            <w:r w:rsidR="006343BC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include</w:t>
            </w:r>
            <w:r w:rsidR="002548D7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>s</w:t>
            </w:r>
            <w:r w:rsidR="006343BC" w:rsidRPr="78484A10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a</w:t>
            </w:r>
            <w:r w:rsidR="00D004F9">
              <w:rPr>
                <w:rFonts w:ascii="Gill Sans MT" w:hAnsi="Gill Sans MT" w:cs="Tahoma"/>
                <w:color w:val="auto"/>
                <w:sz w:val="22"/>
                <w:szCs w:val="22"/>
              </w:rPr>
              <w:t>dvocacy and technical support to HR regarding staff well-being.</w:t>
            </w:r>
          </w:p>
          <w:p w14:paraId="2AE543E5" w14:textId="0401C128" w:rsidR="78484A10" w:rsidRDefault="78484A10" w:rsidP="78484A10">
            <w:pPr>
              <w:pStyle w:val="Default"/>
              <w:jc w:val="both"/>
              <w:rPr>
                <w:rFonts w:ascii="Gill Sans MT" w:hAnsi="Gill Sans MT" w:cs="Tahoma"/>
                <w:color w:val="auto"/>
                <w:sz w:val="22"/>
                <w:szCs w:val="22"/>
              </w:rPr>
            </w:pPr>
          </w:p>
          <w:p w14:paraId="5165C6BC" w14:textId="3EDA335C" w:rsidR="009C6513" w:rsidRPr="003B3D57" w:rsidRDefault="009C6513" w:rsidP="00FC0023">
            <w:p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9E2E04">
              <w:rPr>
                <w:rFonts w:ascii="Gill Sans MT" w:hAnsi="Gill Sans MT" w:cs="Tahoma"/>
                <w:sz w:val="22"/>
                <w:szCs w:val="22"/>
              </w:rPr>
              <w:t xml:space="preserve">The </w:t>
            </w:r>
            <w:r w:rsidR="0E17D255" w:rsidRPr="009E2E04">
              <w:rPr>
                <w:rFonts w:ascii="Gill Sans MT" w:hAnsi="Gill Sans MT" w:cs="Tahoma"/>
                <w:sz w:val="22"/>
                <w:szCs w:val="22"/>
              </w:rPr>
              <w:t xml:space="preserve">CP &amp; </w:t>
            </w:r>
            <w:r w:rsidRPr="009E2E04">
              <w:rPr>
                <w:rFonts w:ascii="Gill Sans MT" w:hAnsi="Gill Sans MT" w:cs="Tahoma"/>
                <w:sz w:val="22"/>
                <w:szCs w:val="22"/>
              </w:rPr>
              <w:t xml:space="preserve">MHPSS Coordinator </w:t>
            </w:r>
            <w:r w:rsidR="03C30661" w:rsidRPr="009E2E04">
              <w:rPr>
                <w:rFonts w:ascii="Gill Sans MT" w:hAnsi="Gill Sans MT" w:cs="Tahoma"/>
                <w:sz w:val="22"/>
                <w:szCs w:val="22"/>
              </w:rPr>
              <w:t xml:space="preserve">will work closely with the </w:t>
            </w:r>
            <w:r w:rsidR="009A73F7" w:rsidRPr="003B3D57">
              <w:rPr>
                <w:rFonts w:ascii="Gill Sans MT" w:hAnsi="Gill Sans MT" w:cs="Calibri"/>
                <w:sz w:val="22"/>
                <w:szCs w:val="22"/>
              </w:rPr>
              <w:t xml:space="preserve">Case Management </w:t>
            </w:r>
            <w:r w:rsidR="004E2047">
              <w:rPr>
                <w:rFonts w:ascii="Gill Sans MT" w:hAnsi="Gill Sans MT" w:cs="Calibri"/>
                <w:sz w:val="22"/>
                <w:szCs w:val="22"/>
              </w:rPr>
              <w:t>officer</w:t>
            </w:r>
            <w:r w:rsidR="00340E52">
              <w:rPr>
                <w:rFonts w:ascii="Gill Sans MT" w:hAnsi="Gill Sans MT" w:cs="Calibri"/>
                <w:sz w:val="22"/>
                <w:szCs w:val="22"/>
              </w:rPr>
              <w:t xml:space="preserve"> in representing CP &amp; MHPSS team </w:t>
            </w:r>
            <w:r w:rsidR="11081186" w:rsidRPr="003B3D57">
              <w:rPr>
                <w:rFonts w:ascii="Gill Sans MT" w:hAnsi="Gill Sans MT" w:cs="Tahoma"/>
                <w:sz w:val="22"/>
                <w:szCs w:val="22"/>
              </w:rPr>
              <w:t>coordination</w:t>
            </w:r>
            <w:r w:rsidR="00AA3DE4" w:rsidRPr="003B3D57">
              <w:rPr>
                <w:rFonts w:ascii="Gill Sans MT" w:hAnsi="Gill Sans MT" w:cs="Tahoma"/>
                <w:sz w:val="22"/>
                <w:szCs w:val="22"/>
              </w:rPr>
              <w:t xml:space="preserve"> as needed</w:t>
            </w:r>
            <w:r w:rsidR="009A73F7" w:rsidRPr="003B3D57">
              <w:rPr>
                <w:rFonts w:ascii="Gill Sans MT" w:hAnsi="Gill Sans MT" w:cs="Tahoma"/>
                <w:sz w:val="22"/>
                <w:szCs w:val="22"/>
              </w:rPr>
              <w:t xml:space="preserve">. </w:t>
            </w:r>
            <w:r w:rsidR="009E2E04" w:rsidRPr="003B3D57">
              <w:rPr>
                <w:rFonts w:ascii="Gill Sans MT" w:hAnsi="Gill Sans MT" w:cs="Tahoma"/>
                <w:sz w:val="22"/>
                <w:szCs w:val="22"/>
              </w:rPr>
              <w:t>S/he will</w:t>
            </w:r>
            <w:r w:rsidRPr="003B3D57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5FD524C3" w:rsidRPr="003B3D57">
              <w:rPr>
                <w:rFonts w:ascii="Gill Sans MT" w:hAnsi="Gill Sans MT" w:cs="Tahoma"/>
                <w:sz w:val="22"/>
                <w:szCs w:val="22"/>
              </w:rPr>
              <w:t xml:space="preserve">contribute to </w:t>
            </w:r>
            <w:r w:rsidR="451BDB6B" w:rsidRPr="003B3D57">
              <w:rPr>
                <w:rFonts w:ascii="Gill Sans MT" w:hAnsi="Gill Sans MT" w:cs="Tahoma"/>
                <w:sz w:val="22"/>
                <w:szCs w:val="22"/>
              </w:rPr>
              <w:t xml:space="preserve">fundraising, </w:t>
            </w:r>
            <w:r w:rsidRPr="003B3D57">
              <w:rPr>
                <w:rFonts w:ascii="Gill Sans MT" w:hAnsi="Gill Sans MT" w:cs="Tahoma"/>
                <w:sz w:val="22"/>
                <w:szCs w:val="22"/>
              </w:rPr>
              <w:t>project planning</w:t>
            </w:r>
            <w:r w:rsidR="18466EBE" w:rsidRPr="003B3D57">
              <w:rPr>
                <w:rFonts w:ascii="Gill Sans MT" w:hAnsi="Gill Sans MT" w:cs="Tahoma"/>
                <w:sz w:val="22"/>
                <w:szCs w:val="22"/>
              </w:rPr>
              <w:t xml:space="preserve"> and design</w:t>
            </w:r>
            <w:r w:rsidRPr="003B3D57">
              <w:rPr>
                <w:rFonts w:ascii="Gill Sans MT" w:hAnsi="Gill Sans MT" w:cs="Tahoma"/>
                <w:sz w:val="22"/>
                <w:szCs w:val="22"/>
              </w:rPr>
              <w:t xml:space="preserve">, </w:t>
            </w:r>
            <w:r w:rsidR="01B43B5E" w:rsidRPr="003B3D57">
              <w:rPr>
                <w:rFonts w:ascii="Gill Sans MT" w:hAnsi="Gill Sans MT" w:cs="Tahoma"/>
                <w:sz w:val="22"/>
                <w:szCs w:val="22"/>
              </w:rPr>
              <w:t>support</w:t>
            </w:r>
            <w:r w:rsidRPr="003B3D57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2367FE52" w:rsidRPr="003B3D57">
              <w:rPr>
                <w:rFonts w:ascii="Gill Sans MT" w:hAnsi="Gill Sans MT" w:cs="Tahoma"/>
                <w:sz w:val="22"/>
                <w:szCs w:val="22"/>
              </w:rPr>
              <w:t xml:space="preserve">CP &amp; </w:t>
            </w:r>
            <w:r w:rsidRPr="003B3D57">
              <w:rPr>
                <w:rFonts w:ascii="Gill Sans MT" w:hAnsi="Gill Sans MT" w:cs="Tahoma"/>
                <w:sz w:val="22"/>
                <w:szCs w:val="22"/>
              </w:rPr>
              <w:t xml:space="preserve">MHPSS assessments, </w:t>
            </w:r>
            <w:r w:rsidR="3F8931C3" w:rsidRPr="003B3D57">
              <w:rPr>
                <w:rFonts w:ascii="Gill Sans MT" w:hAnsi="Gill Sans MT" w:cs="Tahoma"/>
                <w:sz w:val="22"/>
                <w:szCs w:val="22"/>
              </w:rPr>
              <w:t>as well as</w:t>
            </w:r>
            <w:r w:rsidRPr="003B3D57">
              <w:rPr>
                <w:rFonts w:ascii="Gill Sans MT" w:hAnsi="Gill Sans MT" w:cs="Tahoma"/>
                <w:sz w:val="22"/>
                <w:szCs w:val="22"/>
              </w:rPr>
              <w:t xml:space="preserve"> manage recruitment and procurement.  </w:t>
            </w:r>
            <w:r w:rsidR="002D3E73" w:rsidRPr="003B3D57">
              <w:rPr>
                <w:rFonts w:ascii="Gill Sans MT" w:hAnsi="Gill Sans MT" w:cs="Tahoma"/>
                <w:sz w:val="22"/>
                <w:szCs w:val="22"/>
              </w:rPr>
              <w:t xml:space="preserve">The post holder is expected to assess, monitor, and document gaps in existing services and innovate ways to strengthen the Ukraine child protection systems, sustainability, and shock resilience.  </w:t>
            </w:r>
          </w:p>
          <w:p w14:paraId="7E58E93D" w14:textId="062E3983" w:rsidR="002D3E73" w:rsidRPr="00942258" w:rsidRDefault="002D3E73" w:rsidP="00FC0023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74203" w:rsidRPr="00DC037C" w14:paraId="1CB131EE" w14:textId="77777777" w:rsidTr="7DD79952">
        <w:trPr>
          <w:trHeight w:val="1275"/>
        </w:trPr>
        <w:tc>
          <w:tcPr>
            <w:tcW w:w="9498" w:type="dxa"/>
            <w:gridSpan w:val="3"/>
          </w:tcPr>
          <w:p w14:paraId="6B519AF2" w14:textId="77777777" w:rsidR="00FC67B6" w:rsidRPr="00DC037C" w:rsidRDefault="002B21C3" w:rsidP="00FC67B6">
            <w:pPr>
              <w:tabs>
                <w:tab w:val="left" w:pos="2410"/>
              </w:tabs>
              <w:snapToGrid w:val="0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SCOPE OF ROLE</w:t>
            </w:r>
            <w:r w:rsidR="00174203" w:rsidRPr="00DC037C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</w:p>
          <w:p w14:paraId="7E6D3148" w14:textId="6F20BD1B" w:rsidR="009514C3" w:rsidRDefault="009623CA" w:rsidP="009623CA">
            <w:pPr>
              <w:tabs>
                <w:tab w:val="left" w:pos="1418"/>
              </w:tabs>
              <w:snapToGrid w:val="0"/>
              <w:rPr>
                <w:rFonts w:ascii="Lato" w:hAnsi="Lato" w:cs="Arial"/>
                <w:bCs/>
                <w:sz w:val="22"/>
                <w:szCs w:val="22"/>
              </w:rPr>
            </w:pPr>
            <w:r w:rsidRPr="009623CA">
              <w:rPr>
                <w:rFonts w:ascii="Lato" w:hAnsi="Lato" w:cs="Arial"/>
                <w:b/>
                <w:sz w:val="22"/>
                <w:szCs w:val="22"/>
              </w:rPr>
              <w:t xml:space="preserve">Reports to: </w:t>
            </w:r>
            <w:r w:rsidR="002D4844" w:rsidRPr="002D4844">
              <w:rPr>
                <w:rFonts w:ascii="Lato" w:hAnsi="Lato" w:cs="Arial"/>
                <w:bCs/>
                <w:sz w:val="22"/>
                <w:szCs w:val="22"/>
              </w:rPr>
              <w:t>Head of Program</w:t>
            </w:r>
          </w:p>
          <w:p w14:paraId="2C3CE1DA" w14:textId="6F4E7DB5" w:rsidR="009623CA" w:rsidRPr="009623CA" w:rsidRDefault="009514C3" w:rsidP="009623CA">
            <w:pPr>
              <w:tabs>
                <w:tab w:val="left" w:pos="1418"/>
              </w:tabs>
              <w:snapToGrid w:val="0"/>
              <w:rPr>
                <w:rFonts w:ascii="Lato" w:eastAsia="Calibri" w:hAnsi="Lato" w:cs="Arial"/>
                <w:szCs w:val="22"/>
              </w:rPr>
            </w:pPr>
            <w:r>
              <w:rPr>
                <w:rFonts w:ascii="Lato" w:hAnsi="Lato" w:cs="Arial"/>
                <w:bCs/>
                <w:sz w:val="22"/>
                <w:szCs w:val="22"/>
              </w:rPr>
              <w:t>Dotted line/technical line Management</w:t>
            </w:r>
            <w:r w:rsidR="00D004F9">
              <w:rPr>
                <w:rFonts w:ascii="Lato" w:hAnsi="Lato" w:cs="Arial"/>
                <w:sz w:val="22"/>
                <w:szCs w:val="22"/>
              </w:rPr>
              <w:t>; CP and MHPSS TAs</w:t>
            </w:r>
          </w:p>
          <w:p w14:paraId="6CDAB07A" w14:textId="75275686" w:rsidR="00C34EA2" w:rsidRPr="00DC037C" w:rsidRDefault="009623CA" w:rsidP="78484A10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78484A10">
              <w:rPr>
                <w:rFonts w:ascii="Lato" w:hAnsi="Lato" w:cs="Arial"/>
                <w:b/>
                <w:bCs/>
                <w:sz w:val="22"/>
                <w:szCs w:val="22"/>
              </w:rPr>
              <w:t xml:space="preserve">Staff reporting to this post: </w:t>
            </w:r>
            <w:r w:rsidR="002D4844" w:rsidRPr="002D4844">
              <w:rPr>
                <w:rFonts w:ascii="Lato" w:eastAsiaTheme="minorEastAsia" w:hAnsi="Lato" w:cs="Arial"/>
                <w:sz w:val="22"/>
                <w:szCs w:val="22"/>
                <w:lang w:eastAsia="ja-JP"/>
              </w:rPr>
              <w:t>CM</w:t>
            </w:r>
            <w:r w:rsidR="002D4844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6343BC" w:rsidRPr="78484A10">
              <w:rPr>
                <w:rFonts w:ascii="Lato" w:eastAsiaTheme="minorEastAsia" w:hAnsi="Lato" w:cs="Arial"/>
                <w:sz w:val="22"/>
                <w:szCs w:val="22"/>
                <w:lang w:eastAsia="ja-JP"/>
              </w:rPr>
              <w:t>Officer</w:t>
            </w:r>
            <w:r w:rsidR="00AC748B">
              <w:rPr>
                <w:rFonts w:ascii="Lato" w:eastAsiaTheme="minorEastAsia" w:hAnsi="Lato" w:cs="Arial"/>
                <w:sz w:val="22"/>
                <w:szCs w:val="22"/>
                <w:lang w:eastAsia="ja-JP"/>
              </w:rPr>
              <w:t xml:space="preserve"> and </w:t>
            </w:r>
            <w:r w:rsidR="002D4844" w:rsidRPr="78484A10">
              <w:rPr>
                <w:rFonts w:ascii="Lato" w:hAnsi="Lato" w:cs="Arial"/>
                <w:sz w:val="22"/>
                <w:szCs w:val="22"/>
              </w:rPr>
              <w:t>CP</w:t>
            </w:r>
            <w:r w:rsidR="002D4844">
              <w:rPr>
                <w:rFonts w:ascii="Lato" w:eastAsiaTheme="minorEastAsia" w:hAnsi="Lato" w:cs="Arial"/>
                <w:sz w:val="22"/>
                <w:szCs w:val="22"/>
                <w:lang w:eastAsia="ja-JP"/>
              </w:rPr>
              <w:t xml:space="preserve"> </w:t>
            </w:r>
            <w:r w:rsidR="00AC748B">
              <w:rPr>
                <w:rFonts w:ascii="Lato" w:eastAsiaTheme="minorEastAsia" w:hAnsi="Lato" w:cs="Arial"/>
                <w:sz w:val="22"/>
                <w:szCs w:val="22"/>
                <w:lang w:eastAsia="ja-JP"/>
              </w:rPr>
              <w:t>MHPSS Officer</w:t>
            </w:r>
          </w:p>
        </w:tc>
      </w:tr>
      <w:tr w:rsidR="00174203" w:rsidRPr="00DC037C" w14:paraId="75E11610" w14:textId="77777777" w:rsidTr="7DD79952">
        <w:tc>
          <w:tcPr>
            <w:tcW w:w="9498" w:type="dxa"/>
            <w:gridSpan w:val="3"/>
          </w:tcPr>
          <w:p w14:paraId="4E7842B5" w14:textId="07A10CD2" w:rsidR="007D6D09" w:rsidRPr="00117CB7" w:rsidRDefault="002B21C3" w:rsidP="00117CB7">
            <w:pPr>
              <w:shd w:val="clear" w:color="auto" w:fill="FFFFFF"/>
              <w:spacing w:after="100" w:afterAutospacing="1"/>
              <w:rPr>
                <w:rFonts w:ascii="Lato" w:hAnsi="Lato" w:cs="Arial"/>
                <w:sz w:val="22"/>
                <w:szCs w:val="22"/>
              </w:rPr>
            </w:pPr>
            <w:r w:rsidRPr="78484A10">
              <w:rPr>
                <w:rFonts w:ascii="Lato" w:hAnsi="Lato" w:cs="Arial"/>
                <w:b/>
                <w:bCs/>
                <w:sz w:val="22"/>
                <w:szCs w:val="22"/>
              </w:rPr>
              <w:t xml:space="preserve">KEY AREAS OF </w:t>
            </w:r>
            <w:r w:rsidR="009E199A" w:rsidRPr="78484A10">
              <w:rPr>
                <w:rFonts w:ascii="Lato" w:hAnsi="Lato" w:cs="Arial"/>
                <w:b/>
                <w:bCs/>
                <w:sz w:val="22"/>
                <w:szCs w:val="22"/>
              </w:rPr>
              <w:t>ACCOUNTABILITY:</w:t>
            </w:r>
            <w:r w:rsidR="00D64C59" w:rsidRPr="78484A10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7E4D21DC" w14:textId="0CA2A180" w:rsidR="004374A3" w:rsidRDefault="004374A3" w:rsidP="78484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Plan, </w:t>
            </w:r>
            <w:r w:rsidR="368EE9D2"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d</w:t>
            </w:r>
            <w:r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esign and </w:t>
            </w:r>
            <w:r w:rsidR="7CAD8F62"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i</w:t>
            </w:r>
            <w:r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mplement</w:t>
            </w:r>
            <w:r w:rsidR="2F7B8131"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 community-level</w:t>
            </w:r>
            <w:r w:rsidR="5CCF7E82"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 CP &amp; MHPSS </w:t>
            </w:r>
            <w:r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response strategy</w:t>
            </w:r>
          </w:p>
          <w:p w14:paraId="7018E157" w14:textId="77777777" w:rsidR="004374A3" w:rsidRDefault="004374A3" w:rsidP="004374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0589C085" w14:textId="6A4AD76F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Work closely with 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>Head of program</w:t>
            </w:r>
            <w:r w:rsidR="00FD7DBE">
              <w:rPr>
                <w:rStyle w:val="normaltextrun"/>
                <w:rFonts w:ascii="Calibri" w:hAnsi="Calibri" w:cs="Calibri"/>
                <w:lang w:val="en-GB"/>
              </w:rPr>
              <w:t xml:space="preserve"> and other relevant counterparts to</w:t>
            </w:r>
            <w:r w:rsidR="22ACC743" w:rsidRPr="78484A10">
              <w:rPr>
                <w:rStyle w:val="normaltextrun"/>
                <w:rFonts w:ascii="Calibri" w:hAnsi="Calibri" w:cs="Calibri"/>
                <w:lang w:val="en-GB"/>
              </w:rPr>
              <w:t xml:space="preserve"> ensure effective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coordination</w:t>
            </w:r>
            <w:r w:rsidR="14AECAE6" w:rsidRPr="78484A10">
              <w:rPr>
                <w:rStyle w:val="normaltextrun"/>
                <w:rFonts w:ascii="Calibri" w:hAnsi="Calibri" w:cs="Calibri"/>
                <w:lang w:val="en-GB"/>
              </w:rPr>
              <w:t>, staffing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64FC8466" w:rsidRPr="78484A10">
              <w:rPr>
                <w:rStyle w:val="normaltextrun"/>
                <w:rFonts w:ascii="Calibri" w:hAnsi="Calibri" w:cs="Calibri"/>
                <w:lang w:val="en-GB"/>
              </w:rPr>
              <w:t xml:space="preserve">and delivery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of </w:t>
            </w:r>
            <w:r w:rsidR="3C21F11B" w:rsidRPr="78484A10">
              <w:rPr>
                <w:rStyle w:val="normaltextrun"/>
                <w:rFonts w:ascii="Calibri" w:hAnsi="Calibri" w:cs="Calibri"/>
                <w:lang w:val="en-GB"/>
              </w:rPr>
              <w:t xml:space="preserve">community-level CP and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MHPSS response interventions, </w:t>
            </w:r>
            <w:r w:rsidR="658ED53F" w:rsidRPr="78484A10">
              <w:rPr>
                <w:rStyle w:val="normaltextrun"/>
                <w:rFonts w:ascii="Calibri" w:hAnsi="Calibri" w:cs="Calibri"/>
                <w:lang w:val="en-GB"/>
              </w:rPr>
              <w:t>so that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proposed results are achieved on time, within budget and in compliance with donor requirements.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10AB4FD0" w14:textId="75F86ABA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DD79952">
              <w:rPr>
                <w:rStyle w:val="normaltextrun"/>
                <w:rFonts w:ascii="Calibri" w:hAnsi="Calibri" w:cs="Calibri"/>
                <w:lang w:val="en-GB"/>
              </w:rPr>
              <w:t xml:space="preserve">Provide support and orientation for </w:t>
            </w:r>
            <w:r w:rsidR="6AB6C74B" w:rsidRPr="7DD79952">
              <w:rPr>
                <w:rStyle w:val="normaltextrun"/>
                <w:rFonts w:ascii="Calibri" w:hAnsi="Calibri" w:cs="Calibri"/>
                <w:lang w:val="en-GB"/>
              </w:rPr>
              <w:t xml:space="preserve">CP &amp; </w:t>
            </w:r>
            <w:r w:rsidRPr="7DD79952">
              <w:rPr>
                <w:rStyle w:val="normaltextrun"/>
                <w:rFonts w:ascii="Calibri" w:hAnsi="Calibri" w:cs="Calibri"/>
                <w:lang w:val="en-GB"/>
              </w:rPr>
              <w:t>MHPSS Officers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>, Case management officer</w:t>
            </w:r>
            <w:r w:rsidRPr="7DD79952">
              <w:rPr>
                <w:rStyle w:val="normaltextrun"/>
                <w:rFonts w:ascii="Calibri" w:hAnsi="Calibri" w:cs="Calibri"/>
                <w:lang w:val="en-GB"/>
              </w:rPr>
              <w:t>, P</w:t>
            </w:r>
            <w:r w:rsidR="56D6CE65" w:rsidRPr="7DD79952">
              <w:rPr>
                <w:rStyle w:val="normaltextrun"/>
                <w:rFonts w:ascii="Calibri" w:hAnsi="Calibri" w:cs="Calibri"/>
                <w:lang w:val="en-GB"/>
              </w:rPr>
              <w:t>SS facilitators</w:t>
            </w:r>
            <w:r w:rsidR="1DCD240D" w:rsidRPr="7DD79952">
              <w:rPr>
                <w:rStyle w:val="normaltextrun"/>
                <w:rFonts w:ascii="Calibri" w:hAnsi="Calibri" w:cs="Calibri"/>
                <w:lang w:val="en-GB"/>
              </w:rPr>
              <w:t>,</w:t>
            </w:r>
            <w:r w:rsidRPr="7DD79952">
              <w:rPr>
                <w:rStyle w:val="normaltextrun"/>
                <w:rFonts w:ascii="Calibri" w:hAnsi="Calibri" w:cs="Calibri"/>
                <w:lang w:val="en-GB"/>
              </w:rPr>
              <w:t xml:space="preserve"> partners and other agencies on setting up and managin</w:t>
            </w:r>
            <w:r w:rsidR="37125C4A" w:rsidRPr="7DD79952">
              <w:rPr>
                <w:rStyle w:val="normaltextrun"/>
                <w:rFonts w:ascii="Calibri" w:hAnsi="Calibri" w:cs="Calibri"/>
                <w:lang w:val="en-GB"/>
              </w:rPr>
              <w:t>g</w:t>
            </w:r>
            <w:r w:rsidR="002B29E2" w:rsidRPr="7DD79952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006B6DA6" w:rsidRPr="7DD79952">
              <w:rPr>
                <w:rStyle w:val="normaltextrun"/>
                <w:rFonts w:ascii="Calibri" w:hAnsi="Calibri" w:cs="Calibri"/>
                <w:lang w:val="en-GB"/>
              </w:rPr>
              <w:t>a coherent</w:t>
            </w:r>
            <w:r w:rsidR="000A0EBE">
              <w:rPr>
                <w:rStyle w:val="normaltextrun"/>
                <w:rFonts w:ascii="Calibri" w:hAnsi="Calibri" w:cs="Calibri"/>
                <w:lang w:val="en-GB"/>
              </w:rPr>
              <w:t xml:space="preserve"> and evidence-based</w:t>
            </w:r>
            <w:r w:rsidR="44C0AC38" w:rsidRPr="7DD79952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7A9C37A3" w:rsidRPr="7DD79952">
              <w:rPr>
                <w:rStyle w:val="normaltextrun"/>
                <w:rFonts w:ascii="Calibri" w:hAnsi="Calibri" w:cs="Calibri"/>
                <w:lang w:val="en-GB"/>
              </w:rPr>
              <w:t xml:space="preserve">CP &amp; </w:t>
            </w:r>
            <w:r w:rsidR="002B29E2" w:rsidRPr="7DD79952">
              <w:rPr>
                <w:rStyle w:val="normaltextrun"/>
                <w:rFonts w:ascii="Calibri" w:hAnsi="Calibri" w:cs="Calibri"/>
                <w:lang w:val="en-GB"/>
              </w:rPr>
              <w:t>MHPSS</w:t>
            </w:r>
            <w:r w:rsidRPr="7DD79952">
              <w:rPr>
                <w:rStyle w:val="normaltextrun"/>
                <w:rFonts w:ascii="Calibri" w:hAnsi="Calibri" w:cs="Calibri"/>
                <w:lang w:val="en-GB"/>
              </w:rPr>
              <w:t xml:space="preserve"> response. </w:t>
            </w:r>
            <w:r w:rsidRPr="7DD79952">
              <w:rPr>
                <w:rStyle w:val="eop"/>
                <w:rFonts w:ascii="Calibri" w:hAnsi="Calibri" w:cs="Calibri"/>
              </w:rPr>
              <w:t> </w:t>
            </w:r>
          </w:p>
          <w:p w14:paraId="17219975" w14:textId="1DC84433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 xml:space="preserve">Assist in effective and efficient implementation of the program in accordance with </w:t>
            </w:r>
            <w:r w:rsidR="006B6DA6">
              <w:rPr>
                <w:rStyle w:val="normaltextrun"/>
                <w:rFonts w:ascii="Calibri" w:hAnsi="Calibri" w:cs="Calibri"/>
                <w:lang w:val="en-GB"/>
              </w:rPr>
              <w:t xml:space="preserve">Ukraine </w:t>
            </w:r>
            <w:r>
              <w:rPr>
                <w:rStyle w:val="normaltextrun"/>
                <w:rFonts w:ascii="Calibri" w:hAnsi="Calibri" w:cs="Calibri"/>
                <w:lang w:val="en-GB"/>
              </w:rPr>
              <w:t xml:space="preserve">Response Strategy and targets set in the Strategic </w:t>
            </w:r>
            <w:r w:rsidR="00A9397A">
              <w:rPr>
                <w:rStyle w:val="normaltextrun"/>
                <w:rFonts w:ascii="Calibri" w:hAnsi="Calibri" w:cs="Calibri"/>
                <w:lang w:val="en-GB"/>
              </w:rPr>
              <w:t>Plan,</w:t>
            </w:r>
            <w:r>
              <w:rPr>
                <w:rStyle w:val="normaltextrun"/>
                <w:rFonts w:ascii="Calibri" w:hAnsi="Calibri" w:cs="Calibri"/>
                <w:lang w:val="en-GB"/>
              </w:rPr>
              <w:t xml:space="preserve"> involving, among others, technical team and other members of the programme management team.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F08EE7F" w14:textId="41BBB059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lastRenderedPageBreak/>
              <w:t xml:space="preserve">Develop </w:t>
            </w:r>
            <w:r w:rsidR="0A9995AB" w:rsidRPr="78484A10">
              <w:rPr>
                <w:rStyle w:val="normaltextrun"/>
                <w:rFonts w:ascii="Calibri" w:hAnsi="Calibri" w:cs="Calibri"/>
                <w:lang w:val="en-GB"/>
              </w:rPr>
              <w:t xml:space="preserve">and maintain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>detailed implementation</w:t>
            </w:r>
            <w:r w:rsidR="78394226" w:rsidRPr="78484A10">
              <w:rPr>
                <w:rStyle w:val="normaltextrun"/>
                <w:rFonts w:ascii="Calibri" w:hAnsi="Calibri" w:cs="Calibri"/>
                <w:lang w:val="en-GB"/>
              </w:rPr>
              <w:t>,</w:t>
            </w:r>
            <w:r w:rsidR="2D1C7172" w:rsidRPr="78484A10">
              <w:rPr>
                <w:rStyle w:val="normaltextrun"/>
                <w:rFonts w:ascii="Calibri" w:hAnsi="Calibri" w:cs="Calibri"/>
                <w:lang w:val="en-GB"/>
              </w:rPr>
              <w:t xml:space="preserve"> procurement</w:t>
            </w:r>
            <w:r w:rsidR="28E16635" w:rsidRPr="78484A10">
              <w:rPr>
                <w:rStyle w:val="normaltextrun"/>
                <w:rFonts w:ascii="Calibri" w:hAnsi="Calibri" w:cs="Calibri"/>
                <w:lang w:val="en-GB"/>
              </w:rPr>
              <w:t xml:space="preserve"> and work plans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6ADFE82E" w:rsidRPr="78484A10">
              <w:rPr>
                <w:rStyle w:val="normaltextrun"/>
                <w:rFonts w:ascii="Calibri" w:hAnsi="Calibri" w:cs="Calibri"/>
                <w:lang w:val="en-GB"/>
              </w:rPr>
              <w:t>as needed together with relevant supervisors (CP &amp; MHPSS Officers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>, case management officer</w:t>
            </w:r>
            <w:r w:rsidR="6ADFE82E" w:rsidRPr="78484A10">
              <w:rPr>
                <w:rStyle w:val="normaltextrun"/>
                <w:rFonts w:ascii="Calibri" w:hAnsi="Calibri" w:cs="Calibri"/>
                <w:lang w:val="en-GB"/>
              </w:rPr>
              <w:t>)</w:t>
            </w:r>
            <w:r w:rsidR="7BB0BAC7"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3FC0745B" w14:textId="4D2AD7B1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>Closely monitor</w:t>
            </w:r>
            <w:r w:rsidR="5911C599" w:rsidRPr="78484A10">
              <w:rPr>
                <w:rStyle w:val="normaltextrun"/>
                <w:rFonts w:ascii="Calibri" w:hAnsi="Calibri" w:cs="Calibri"/>
                <w:lang w:val="en-GB"/>
              </w:rPr>
              <w:t xml:space="preserve"> and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>asses</w:t>
            </w:r>
            <w:r w:rsidR="7E7E160F" w:rsidRPr="78484A10">
              <w:rPr>
                <w:rStyle w:val="normaltextrun"/>
                <w:rFonts w:ascii="Calibri" w:hAnsi="Calibri" w:cs="Calibri"/>
                <w:lang w:val="en-GB"/>
              </w:rPr>
              <w:t>s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the capacity and gaps in services within team and partners, </w:t>
            </w:r>
            <w:r w:rsidR="4CA9F2C8" w:rsidRPr="78484A10">
              <w:rPr>
                <w:rStyle w:val="normaltextrun"/>
                <w:rFonts w:ascii="Calibri" w:hAnsi="Calibri" w:cs="Calibri"/>
                <w:lang w:val="en-GB"/>
              </w:rPr>
              <w:t xml:space="preserve">to inform revisions to activities and wider response </w:t>
            </w:r>
            <w:r w:rsidR="00753905" w:rsidRPr="78484A10">
              <w:rPr>
                <w:rStyle w:val="normaltextrun"/>
                <w:rFonts w:ascii="Calibri" w:hAnsi="Calibri" w:cs="Calibri"/>
                <w:lang w:val="en-GB"/>
              </w:rPr>
              <w:t>planning.</w:t>
            </w:r>
            <w:r w:rsidR="4CA9F2C8"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</w:p>
          <w:p w14:paraId="4AF1D864" w14:textId="32B40398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>Make regular visits to the field; carry out process monitoring and provide feedback and support for achieving high quality</w:t>
            </w:r>
            <w:r w:rsidR="0083250B">
              <w:rPr>
                <w:rStyle w:val="normaltextrun"/>
                <w:rFonts w:ascii="Calibri" w:hAnsi="Calibri" w:cs="Calibri"/>
                <w:lang w:val="en-GB"/>
              </w:rPr>
              <w:t>,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002B29E2" w:rsidRPr="78484A10">
              <w:rPr>
                <w:rStyle w:val="normaltextrun"/>
                <w:rFonts w:ascii="Calibri" w:hAnsi="Calibri" w:cs="Calibri"/>
                <w:lang w:val="en-GB"/>
              </w:rPr>
              <w:t>integrated</w:t>
            </w:r>
            <w:r w:rsidR="38643832" w:rsidRPr="78484A10">
              <w:rPr>
                <w:rStyle w:val="normaltextrun"/>
                <w:rFonts w:ascii="Calibri" w:hAnsi="Calibri" w:cs="Calibri"/>
                <w:lang w:val="en-GB"/>
              </w:rPr>
              <w:t xml:space="preserve"> community-level</w:t>
            </w:r>
            <w:r w:rsidR="002B29E2"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4100F707" w:rsidRPr="78484A10">
              <w:rPr>
                <w:rStyle w:val="normaltextrun"/>
                <w:rFonts w:ascii="Calibri" w:hAnsi="Calibri" w:cs="Calibri"/>
                <w:lang w:val="en-GB"/>
              </w:rPr>
              <w:t xml:space="preserve">CP and </w:t>
            </w:r>
            <w:r w:rsidR="002B29E2" w:rsidRPr="78484A10">
              <w:rPr>
                <w:rStyle w:val="normaltextrun"/>
                <w:rFonts w:ascii="Calibri" w:hAnsi="Calibri" w:cs="Calibri"/>
                <w:lang w:val="en-GB"/>
              </w:rPr>
              <w:t>MHPSS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 and case management.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3B076000" w14:textId="62A2E1C8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>Where challenges arise, ensure that these are flagged early, communicated to the</w:t>
            </w:r>
            <w:r w:rsidR="0083250B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>Head of Program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and addressed in an appropriate way; Communicate and share learning with other Coordinators involved in the emergency response</w:t>
            </w:r>
            <w:r w:rsidR="00753905">
              <w:rPr>
                <w:rStyle w:val="eop"/>
              </w:rPr>
              <w:t>.</w:t>
            </w:r>
          </w:p>
          <w:p w14:paraId="3CBBBB07" w14:textId="77777777" w:rsidR="00D43E05" w:rsidRDefault="00D43E05" w:rsidP="004374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GB"/>
              </w:rPr>
            </w:pPr>
          </w:p>
          <w:p w14:paraId="24FABA84" w14:textId="1D6B6984" w:rsidR="004374A3" w:rsidRDefault="004374A3" w:rsidP="004374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484A10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Ensure program quality 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4E26A6A0" w14:textId="47649BEA" w:rsidR="004374A3" w:rsidRDefault="009752E8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 xml:space="preserve">In collaboration with 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>Head of Program</w:t>
            </w:r>
            <w:r>
              <w:rPr>
                <w:rStyle w:val="normaltextrun"/>
                <w:rFonts w:ascii="Calibri" w:hAnsi="Calibri" w:cs="Calibri"/>
                <w:lang w:val="en-GB"/>
              </w:rPr>
              <w:t xml:space="preserve"> and MEAL team </w:t>
            </w:r>
            <w:r w:rsidR="00340E52">
              <w:rPr>
                <w:rStyle w:val="normaltextrun"/>
                <w:rFonts w:ascii="Calibri" w:hAnsi="Calibri" w:cs="Calibri"/>
                <w:lang w:val="en-GB"/>
              </w:rPr>
              <w:t xml:space="preserve">Ensure </w:t>
            </w:r>
            <w:r>
              <w:rPr>
                <w:rStyle w:val="normaltextrun"/>
                <w:rFonts w:ascii="Calibri" w:hAnsi="Calibri" w:cs="Calibri"/>
                <w:lang w:val="en-GB"/>
              </w:rPr>
              <w:t>regular quality checks are conducted by using Quality Benchmarks approved by CP &amp; MHPSS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 and CM</w:t>
            </w:r>
            <w:r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lang w:val="en-GB"/>
              </w:rPr>
              <w:t>TAs.</w:t>
            </w:r>
            <w:proofErr w:type="spellEnd"/>
            <w:r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004374A3" w:rsidRPr="78484A10">
              <w:rPr>
                <w:rStyle w:val="eop"/>
                <w:rFonts w:ascii="Calibri" w:hAnsi="Calibri" w:cs="Calibri"/>
              </w:rPr>
              <w:t> </w:t>
            </w:r>
          </w:p>
          <w:p w14:paraId="3BD31A8C" w14:textId="191BA295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Ensure all documents, tools and methodologies related to CP and MHPSS 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and CM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>activities are accessible and in use by the response t</w:t>
            </w:r>
            <w:r w:rsidR="002B29E2" w:rsidRPr="78484A10">
              <w:rPr>
                <w:rStyle w:val="normaltextrun"/>
                <w:rFonts w:ascii="Calibri" w:hAnsi="Calibri" w:cs="Calibri"/>
                <w:lang w:val="en-GB"/>
              </w:rPr>
              <w:t>eam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>, updated</w:t>
            </w:r>
            <w:r w:rsidR="0EEA7A61" w:rsidRPr="78484A10">
              <w:rPr>
                <w:rStyle w:val="normaltextrun"/>
                <w:rFonts w:ascii="Calibri" w:hAnsi="Calibri" w:cs="Calibri"/>
                <w:lang w:val="en-GB"/>
              </w:rPr>
              <w:t xml:space="preserve"> regularly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and that deadlines for submissions are met.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67A832FA" w14:textId="6AF1930B" w:rsidR="00187915" w:rsidRPr="00187915" w:rsidRDefault="00987DCD" w:rsidP="0018791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Together with Case Management team, develop and maintain</w:t>
            </w:r>
            <w:r w:rsidR="00187915" w:rsidRPr="00187915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en-US"/>
              </w:rPr>
              <w:t xml:space="preserve">CP &amp; </w:t>
            </w:r>
            <w:r w:rsidR="00187915" w:rsidRPr="00187915">
              <w:rPr>
                <w:rFonts w:ascii="Calibri" w:hAnsi="Calibri" w:cs="Calibri"/>
                <w:szCs w:val="24"/>
                <w:lang w:val="en-US"/>
              </w:rPr>
              <w:t xml:space="preserve">MHPSS service mappings, provide quality vetting of potential referral options, and establish/maintain referral pathways and mechanisms in collaboration with Child Protection, Education, Health and Nutrition teams and </w:t>
            </w:r>
            <w:r w:rsidR="00901F28" w:rsidRPr="00187915">
              <w:rPr>
                <w:rFonts w:ascii="Calibri" w:hAnsi="Calibri" w:cs="Calibri"/>
                <w:szCs w:val="24"/>
                <w:lang w:val="en-US"/>
              </w:rPr>
              <w:t>partners.</w:t>
            </w:r>
          </w:p>
          <w:p w14:paraId="33BB9FA2" w14:textId="64124EDA" w:rsidR="004374A3" w:rsidRPr="007F609D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ill Sans MT" w:hAnsi="Gill Sans MT" w:cs="Calibri"/>
              </w:rPr>
            </w:pP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In collaboration with MEAL staff, set up effective and </w:t>
            </w:r>
            <w:r w:rsidR="6059433A" w:rsidRPr="007F609D">
              <w:rPr>
                <w:rStyle w:val="normaltextrun"/>
                <w:rFonts w:ascii="Gill Sans MT" w:hAnsi="Gill Sans MT" w:cs="Calibri"/>
                <w:lang w:val="en-GB"/>
              </w:rPr>
              <w:t>child-friendly feedback and a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>ccountability mechanism through which children and community</w:t>
            </w:r>
            <w:r w:rsidR="18979208"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 members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 freely and safely provide feedback </w:t>
            </w:r>
            <w:r w:rsidR="3524EC7C"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and complaints 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>about the program.</w:t>
            </w:r>
            <w:r w:rsidR="1C47F2CF"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 Proactively utilize </w:t>
            </w:r>
            <w:r w:rsidR="5775F9E1" w:rsidRPr="007F609D">
              <w:rPr>
                <w:rStyle w:val="normaltextrun"/>
                <w:rFonts w:ascii="Gill Sans MT" w:hAnsi="Gill Sans MT" w:cs="Calibri"/>
              </w:rPr>
              <w:t>to</w:t>
            </w:r>
            <w:r w:rsidR="002B29E2" w:rsidRPr="007F609D">
              <w:rPr>
                <w:rStyle w:val="normaltextrun"/>
                <w:rFonts w:ascii="Gill Sans MT" w:hAnsi="Gill Sans MT" w:cs="Calibri"/>
              </w:rPr>
              <w:t xml:space="preserve"> shape and inform activities</w:t>
            </w:r>
            <w:r w:rsidR="6A2C4D56" w:rsidRPr="007F609D">
              <w:rPr>
                <w:rStyle w:val="normaltextrun"/>
                <w:rFonts w:ascii="Gill Sans MT" w:hAnsi="Gill Sans MT" w:cs="Calibri"/>
              </w:rPr>
              <w:t xml:space="preserve"> and program design</w:t>
            </w:r>
            <w:r w:rsidR="002B29E2" w:rsidRPr="007F609D">
              <w:rPr>
                <w:rStyle w:val="normaltextrun"/>
                <w:rFonts w:ascii="Gill Sans MT" w:hAnsi="Gill Sans MT" w:cs="Calibri"/>
              </w:rPr>
              <w:t>.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> </w:t>
            </w:r>
            <w:r w:rsidRPr="007F609D">
              <w:rPr>
                <w:rStyle w:val="eop"/>
                <w:rFonts w:ascii="Gill Sans MT" w:hAnsi="Gill Sans MT" w:cs="Calibri"/>
              </w:rPr>
              <w:t> </w:t>
            </w:r>
          </w:p>
          <w:p w14:paraId="3FE7D95A" w14:textId="2031AD40" w:rsidR="004374A3" w:rsidRPr="0040334E" w:rsidRDefault="004374A3" w:rsidP="0040334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Gill Sans MT" w:hAnsi="Gill Sans MT" w:cs="Calibri"/>
                <w:lang w:val="en-GB"/>
              </w:rPr>
            </w:pP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>I</w:t>
            </w:r>
            <w:r w:rsidR="4604131D"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n collaboration with 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MEAL </w:t>
            </w:r>
            <w:r w:rsidR="06E865B8" w:rsidRPr="007F609D">
              <w:rPr>
                <w:rStyle w:val="normaltextrun"/>
                <w:rFonts w:ascii="Gill Sans MT" w:hAnsi="Gill Sans MT" w:cs="Calibri"/>
                <w:lang w:val="en-GB"/>
              </w:rPr>
              <w:t>and technical specialists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 ensure that all project</w:t>
            </w:r>
            <w:r w:rsidR="514D7A56" w:rsidRPr="007F609D">
              <w:rPr>
                <w:rStyle w:val="normaltextrun"/>
                <w:rFonts w:ascii="Gill Sans MT" w:hAnsi="Gill Sans MT" w:cs="Calibri"/>
                <w:lang w:val="en-GB"/>
              </w:rPr>
              <w:t>s</w:t>
            </w:r>
            <w:r w:rsidRPr="007F609D">
              <w:rPr>
                <w:rStyle w:val="normaltextrun"/>
                <w:rFonts w:ascii="Gill Sans MT" w:hAnsi="Gill Sans MT" w:cs="Calibri"/>
                <w:lang w:val="en-GB"/>
              </w:rPr>
              <w:t xml:space="preserve"> include appropriate monitoring</w:t>
            </w:r>
            <w:r w:rsidR="0040334E">
              <w:rPr>
                <w:rStyle w:val="normaltextrun"/>
                <w:rFonts w:ascii="Gill Sans MT" w:hAnsi="Gill Sans MT" w:cs="Calibri"/>
                <w:lang w:val="en-GB"/>
              </w:rPr>
              <w:t xml:space="preserve">, </w:t>
            </w:r>
            <w:r w:rsidRPr="0040334E">
              <w:rPr>
                <w:rStyle w:val="normaltextrun"/>
                <w:rFonts w:ascii="Gill Sans MT" w:hAnsi="Gill Sans MT" w:cs="Calibri"/>
                <w:lang w:val="en-GB"/>
              </w:rPr>
              <w:t>proper documentation, data collection and monitoring of project deliverables</w:t>
            </w:r>
            <w:r w:rsidR="106BF7EF" w:rsidRPr="0040334E">
              <w:rPr>
                <w:rStyle w:val="normaltextrun"/>
                <w:rFonts w:ascii="Gill Sans MT" w:hAnsi="Gill Sans MT" w:cs="Calibri"/>
                <w:lang w:val="en-GB"/>
              </w:rPr>
              <w:t xml:space="preserve">, as well as </w:t>
            </w:r>
            <w:r w:rsidR="004E2047" w:rsidRPr="0040334E">
              <w:rPr>
                <w:rStyle w:val="normaltextrun"/>
                <w:rFonts w:ascii="Gill Sans MT" w:hAnsi="Gill Sans MT" w:cs="Calibri"/>
                <w:lang w:val="en-GB"/>
              </w:rPr>
              <w:t>analyse</w:t>
            </w:r>
            <w:r w:rsidR="106BF7EF" w:rsidRPr="0040334E">
              <w:rPr>
                <w:rStyle w:val="normaltextrun"/>
                <w:rFonts w:ascii="Gill Sans MT" w:hAnsi="Gill Sans MT" w:cs="Calibri"/>
                <w:lang w:val="en-GB"/>
              </w:rPr>
              <w:t xml:space="preserve"> and learn from impact data</w:t>
            </w:r>
            <w:r w:rsidRPr="0040334E">
              <w:rPr>
                <w:rStyle w:val="normaltextrun"/>
                <w:rFonts w:ascii="Gill Sans MT" w:hAnsi="Gill Sans MT" w:cs="Calibri"/>
                <w:lang w:val="en-GB"/>
              </w:rPr>
              <w:t>.</w:t>
            </w:r>
            <w:r w:rsidRPr="0040334E">
              <w:rPr>
                <w:rStyle w:val="eop"/>
                <w:rFonts w:ascii="Gill Sans MT" w:hAnsi="Gill Sans MT" w:cs="Calibri"/>
              </w:rPr>
              <w:t> </w:t>
            </w:r>
          </w:p>
          <w:p w14:paraId="7BEA0E6E" w14:textId="77777777" w:rsidR="007F609D" w:rsidRPr="007F609D" w:rsidRDefault="007F609D" w:rsidP="007F609D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lang w:eastAsia="en-GB"/>
              </w:rPr>
            </w:pPr>
            <w:r w:rsidRPr="007F609D">
              <w:rPr>
                <w:rFonts w:ascii="Gill Sans MT" w:hAnsi="Gill Sans MT" w:cstheme="minorHAnsi"/>
                <w:b/>
                <w:bCs/>
                <w:szCs w:val="24"/>
              </w:rPr>
              <w:t>Context Analysis and</w:t>
            </w:r>
            <w:r w:rsidRPr="007F609D">
              <w:rPr>
                <w:rFonts w:ascii="Gill Sans MT" w:hAnsi="Gill Sans MT" w:cstheme="minorHAnsi"/>
                <w:b/>
                <w:bCs/>
                <w:lang w:eastAsia="en-GB"/>
              </w:rPr>
              <w:t xml:space="preserve"> promoting the </w:t>
            </w:r>
            <w:r w:rsidRPr="007F609D">
              <w:rPr>
                <w:rFonts w:ascii="Gill Sans MT" w:hAnsi="Gill Sans MT" w:cs="Calibri"/>
                <w:b/>
                <w:lang w:eastAsia="en-GB"/>
              </w:rPr>
              <w:t>Centrality of Protection</w:t>
            </w:r>
          </w:p>
          <w:p w14:paraId="5D389C47" w14:textId="1AA9DCE7" w:rsidR="007F609D" w:rsidRPr="007F609D" w:rsidRDefault="007F609D" w:rsidP="00B001A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Gill Sans MT" w:hAnsi="Gill Sans MT" w:cs="Calibri"/>
                <w:szCs w:val="24"/>
              </w:rPr>
            </w:pPr>
            <w:r w:rsidRPr="007F609D">
              <w:rPr>
                <w:rFonts w:ascii="Gill Sans MT" w:hAnsi="Gill Sans MT" w:cs="Calibri"/>
                <w:szCs w:val="24"/>
              </w:rPr>
              <w:t xml:space="preserve">Assist the </w:t>
            </w:r>
            <w:r w:rsidR="004E2047">
              <w:rPr>
                <w:rFonts w:ascii="Gill Sans MT" w:hAnsi="Gill Sans MT" w:cs="Calibri"/>
                <w:szCs w:val="24"/>
              </w:rPr>
              <w:t>Head of Program</w:t>
            </w:r>
            <w:r w:rsidRPr="007F609D">
              <w:rPr>
                <w:rFonts w:ascii="Gill Sans MT" w:hAnsi="Gill Sans MT" w:cs="Calibri"/>
                <w:szCs w:val="24"/>
              </w:rPr>
              <w:t xml:space="preserve"> to advance programming for affected children and communities (as appropriate) </w:t>
            </w:r>
            <w:r w:rsidR="0040334E">
              <w:rPr>
                <w:rFonts w:ascii="Gill Sans MT" w:hAnsi="Gill Sans MT" w:cs="Calibri"/>
                <w:szCs w:val="24"/>
              </w:rPr>
              <w:t>based on WAO strategic plan and funding availability.</w:t>
            </w:r>
          </w:p>
          <w:p w14:paraId="7E6DAADA" w14:textId="2A173FFF" w:rsidR="004374A3" w:rsidRDefault="004374A3" w:rsidP="004374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Strengthen coordination and external </w:t>
            </w:r>
            <w:r w:rsidR="00901F28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communication.</w:t>
            </w:r>
          </w:p>
          <w:p w14:paraId="50405F29" w14:textId="14DF5568" w:rsidR="004374A3" w:rsidRDefault="61546CE6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>Coordinate with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 Head of Program</w:t>
            </w:r>
            <w:r w:rsidR="00901F28">
              <w:rPr>
                <w:rStyle w:val="normaltextrun"/>
                <w:rFonts w:ascii="Calibri" w:hAnsi="Calibri" w:cs="Calibri"/>
                <w:lang w:val="en-GB"/>
              </w:rPr>
              <w:t xml:space="preserve"> and Partnership Coordinator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 in developing</w:t>
            </w:r>
            <w:r w:rsidR="60A4CE1C" w:rsidRPr="78484A10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="2882B45B" w:rsidRPr="78484A10">
              <w:rPr>
                <w:rStyle w:val="normaltextrun"/>
                <w:rFonts w:ascii="Calibri" w:hAnsi="Calibri" w:cs="Calibri"/>
                <w:lang w:val="en-GB"/>
              </w:rPr>
              <w:t xml:space="preserve">relationships and partnerships 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with </w:t>
            </w:r>
            <w:r w:rsidR="7E108547" w:rsidRPr="78484A10">
              <w:rPr>
                <w:rStyle w:val="normaltextrun"/>
                <w:rFonts w:ascii="Calibri" w:hAnsi="Calibri" w:cs="Calibri"/>
                <w:lang w:val="en-GB"/>
              </w:rPr>
              <w:t>l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ocal NGOs, CSOs, networks with other actors to enhance quality implementation of </w:t>
            </w:r>
            <w:r w:rsidR="00901F28" w:rsidRPr="78484A10">
              <w:rPr>
                <w:rStyle w:val="normaltextrun"/>
                <w:rFonts w:ascii="Calibri" w:hAnsi="Calibri" w:cs="Calibri"/>
                <w:lang w:val="en-GB"/>
              </w:rPr>
              <w:t>program.</w:t>
            </w:r>
          </w:p>
          <w:p w14:paraId="19A68779" w14:textId="1540DEB7" w:rsidR="00BD19EC" w:rsidRPr="00B001AC" w:rsidRDefault="00B001AC" w:rsidP="00B001AC">
            <w:pPr>
              <w:pStyle w:val="Default"/>
              <w:numPr>
                <w:ilvl w:val="0"/>
                <w:numId w:val="9"/>
              </w:numPr>
              <w:jc w:val="both"/>
              <w:rPr>
                <w:rStyle w:val="normaltextrun"/>
                <w:rFonts w:ascii="Gill Sans MT" w:hAnsi="Gill Sans MT" w:cs="Tahoma"/>
                <w:color w:val="auto"/>
                <w:sz w:val="22"/>
                <w:szCs w:val="22"/>
              </w:rPr>
            </w:pPr>
            <w:r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Participate in </w:t>
            </w:r>
            <w:r w:rsidR="00901F28"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internal and external CP &amp; </w:t>
            </w:r>
            <w:r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MHPSS </w:t>
            </w:r>
            <w:r w:rsidR="004E2047">
              <w:rPr>
                <w:rFonts w:ascii="Gill Sans MT" w:hAnsi="Gill Sans MT" w:cs="Tahoma"/>
                <w:color w:val="auto"/>
                <w:sz w:val="22"/>
                <w:szCs w:val="22"/>
              </w:rPr>
              <w:t>and case management coordination</w:t>
            </w:r>
            <w:r>
              <w:rPr>
                <w:rFonts w:ascii="Gill Sans MT" w:hAnsi="Gill Sans MT" w:cs="Tahoma"/>
                <w:color w:val="auto"/>
                <w:sz w:val="22"/>
                <w:szCs w:val="22"/>
              </w:rPr>
              <w:t xml:space="preserve"> platforms, and other relevant coordination, such as the</w:t>
            </w:r>
            <w:r w:rsidR="00BD19EC" w:rsidRPr="00B001AC">
              <w:rPr>
                <w:rStyle w:val="normaltextrun"/>
                <w:rFonts w:ascii="Calibri" w:hAnsi="Calibri" w:cs="Calibri"/>
              </w:rPr>
              <w:t xml:space="preserve"> MHPSS Working Group</w:t>
            </w:r>
          </w:p>
          <w:p w14:paraId="2B9BF1F5" w14:textId="3E7984C5" w:rsidR="004374A3" w:rsidRDefault="004374A3" w:rsidP="004374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Human Resources and performance Management: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89E2111" w14:textId="2E3A685A" w:rsidR="004374A3" w:rsidRPr="00D43E05" w:rsidRDefault="004374A3" w:rsidP="00D43E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>Lead, manage</w:t>
            </w:r>
            <w:r w:rsidR="00D43E05">
              <w:rPr>
                <w:rStyle w:val="normaltextrun"/>
                <w:rFonts w:ascii="Calibri" w:hAnsi="Calibri" w:cs="Calibri"/>
                <w:lang w:val="en-GB"/>
              </w:rPr>
              <w:t xml:space="preserve">,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>motivate</w:t>
            </w:r>
            <w:r w:rsidR="00D43E05">
              <w:rPr>
                <w:rStyle w:val="normaltextrun"/>
                <w:rFonts w:ascii="Calibri" w:hAnsi="Calibri" w:cs="Calibri"/>
                <w:lang w:val="en-GB"/>
              </w:rPr>
              <w:t>, f</w:t>
            </w:r>
            <w:r w:rsidR="00D43E05" w:rsidRPr="78484A10">
              <w:rPr>
                <w:rStyle w:val="normaltextrun"/>
                <w:rFonts w:ascii="Calibri" w:hAnsi="Calibri" w:cs="Calibri"/>
                <w:lang w:val="en-GB"/>
              </w:rPr>
              <w:t>oster a positive team spirit and good interpersonal relations</w:t>
            </w:r>
            <w:r w:rsidR="00D43E05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  <w:r w:rsidRPr="00D43E05">
              <w:rPr>
                <w:rStyle w:val="normaltextrun"/>
                <w:rFonts w:ascii="Calibri" w:hAnsi="Calibri" w:cs="Calibri"/>
                <w:lang w:val="en-GB"/>
              </w:rPr>
              <w:t xml:space="preserve">the </w:t>
            </w:r>
            <w:r w:rsidR="647F9D09" w:rsidRPr="00D43E05">
              <w:rPr>
                <w:rStyle w:val="normaltextrun"/>
                <w:rFonts w:ascii="Calibri" w:hAnsi="Calibri" w:cs="Calibri"/>
                <w:lang w:val="en-GB"/>
              </w:rPr>
              <w:t xml:space="preserve">CP &amp; </w:t>
            </w:r>
            <w:r w:rsidR="002B29E2" w:rsidRPr="00D43E05">
              <w:rPr>
                <w:rStyle w:val="normaltextrun"/>
                <w:rFonts w:ascii="Calibri" w:hAnsi="Calibri" w:cs="Calibri"/>
                <w:lang w:val="en-GB"/>
              </w:rPr>
              <w:t>MHPSS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 and case management</w:t>
            </w:r>
            <w:r w:rsidRPr="00D43E05">
              <w:rPr>
                <w:rStyle w:val="normaltextrun"/>
                <w:rFonts w:ascii="Calibri" w:hAnsi="Calibri" w:cs="Calibri"/>
                <w:lang w:val="en-GB"/>
              </w:rPr>
              <w:t xml:space="preserve"> response team, ensuring that they have clear performance objectives and receive meaningful feedback on their performance on a regular basis.</w:t>
            </w:r>
            <w:r w:rsidRPr="00D43E05">
              <w:rPr>
                <w:rStyle w:val="eop"/>
                <w:rFonts w:ascii="Calibri" w:hAnsi="Calibri" w:cs="Calibri"/>
              </w:rPr>
              <w:t> </w:t>
            </w:r>
            <w:r w:rsidR="3D41098D" w:rsidRPr="00D43E05">
              <w:rPr>
                <w:rStyle w:val="eop"/>
                <w:rFonts w:ascii="Calibri" w:hAnsi="Calibri" w:cs="Calibri"/>
              </w:rPr>
              <w:t xml:space="preserve"> </w:t>
            </w:r>
          </w:p>
          <w:p w14:paraId="5B70C0E8" w14:textId="4FB13693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lastRenderedPageBreak/>
              <w:t>Make sure that safeguarding standards are understood and met. Ensure implement</w:t>
            </w:r>
            <w:r w:rsidR="53CB92B1" w:rsidRPr="78484A10">
              <w:rPr>
                <w:rStyle w:val="normaltextrun"/>
                <w:rFonts w:ascii="Calibri" w:hAnsi="Calibri" w:cs="Calibri"/>
                <w:lang w:val="en-GB"/>
              </w:rPr>
              <w:t>ation of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SC and partner’s staff comply with Save the Children’s Child Protection Policy.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60BC5DCC" w14:textId="01A657ED" w:rsidR="004374A3" w:rsidRP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Support the recruitment of </w:t>
            </w:r>
            <w:r w:rsidR="3E8D5A99" w:rsidRPr="78484A10">
              <w:rPr>
                <w:rStyle w:val="normaltextrun"/>
                <w:rFonts w:ascii="Calibri" w:hAnsi="Calibri" w:cs="Calibri"/>
                <w:lang w:val="en-GB"/>
              </w:rPr>
              <w:t xml:space="preserve">CP &amp; </w:t>
            </w:r>
            <w:r w:rsidR="002B29E2" w:rsidRPr="78484A10">
              <w:rPr>
                <w:rStyle w:val="normaltextrun"/>
                <w:rFonts w:ascii="Calibri" w:hAnsi="Calibri" w:cs="Calibri"/>
                <w:lang w:val="en-GB"/>
              </w:rPr>
              <w:t>MHPSS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 staff in accordance with Save the Children HR policies and procedures. 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49C053D1" w14:textId="01AC5D39" w:rsidR="004374A3" w:rsidRDefault="004374A3" w:rsidP="004374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Administrative and budget management of </w:t>
            </w:r>
            <w:r w:rsidR="00917984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CP and </w:t>
            </w:r>
            <w:r w:rsidR="002B29E2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MHPSS </w:t>
            </w:r>
            <w:r w:rsidR="004E2047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and case management </w:t>
            </w:r>
            <w:r w:rsidR="002B29E2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activities</w:t>
            </w:r>
            <w:r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: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25C6292" w14:textId="3D4084B8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 xml:space="preserve">Assist the 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Head of Program </w:t>
            </w:r>
            <w:r w:rsidRPr="78484A10">
              <w:rPr>
                <w:rStyle w:val="normaltextrun"/>
                <w:rFonts w:ascii="Calibri" w:hAnsi="Calibri" w:cs="Calibri"/>
                <w:lang w:val="en-GB"/>
              </w:rPr>
              <w:t>in development of budgets for SC and partner organizations.</w:t>
            </w:r>
            <w:r w:rsidRPr="78484A10">
              <w:rPr>
                <w:rStyle w:val="eop"/>
                <w:rFonts w:ascii="Calibri" w:hAnsi="Calibri" w:cs="Calibri"/>
              </w:rPr>
              <w:t> </w:t>
            </w:r>
          </w:p>
          <w:p w14:paraId="111E115D" w14:textId="77777777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>Lead the preparation of all procurement and administrative documents required for program implementation.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1B183C5" w14:textId="0E92D0D4" w:rsidR="004374A3" w:rsidRP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4374A3">
              <w:rPr>
                <w:rStyle w:val="normaltextrun"/>
                <w:rFonts w:ascii="Calibri" w:hAnsi="Calibri" w:cs="Calibri"/>
                <w:lang w:val="en-GB"/>
              </w:rPr>
              <w:t xml:space="preserve">Ensures that project documentation is properly generated, approved &amp; archived </w:t>
            </w:r>
            <w:r w:rsidR="009752E8">
              <w:rPr>
                <w:rStyle w:val="normaltextrun"/>
                <w:rFonts w:ascii="Calibri" w:hAnsi="Calibri" w:cs="Calibri"/>
                <w:lang w:val="en-GB"/>
              </w:rPr>
              <w:t>properly.</w:t>
            </w:r>
            <w:r w:rsidR="00D43E05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</w:p>
          <w:p w14:paraId="2258A977" w14:textId="5CB92029" w:rsidR="004374A3" w:rsidRDefault="004374A3" w:rsidP="004374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Advocacy and fundraising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E69F9EC" w14:textId="050C9216" w:rsidR="004374A3" w:rsidRDefault="00340E52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78484A10">
              <w:rPr>
                <w:rStyle w:val="normaltextrun"/>
                <w:rFonts w:ascii="Calibri" w:hAnsi="Calibri" w:cs="Calibri"/>
                <w:lang w:val="en-GB"/>
              </w:rPr>
              <w:t>When</w:t>
            </w:r>
            <w:r w:rsidR="6B7EAB9F" w:rsidRPr="78484A10">
              <w:rPr>
                <w:rStyle w:val="normaltextrun"/>
                <w:rFonts w:ascii="Calibri" w:hAnsi="Calibri" w:cs="Calibri"/>
                <w:lang w:val="en-GB"/>
              </w:rPr>
              <w:t xml:space="preserve"> needed, </w:t>
            </w:r>
            <w:proofErr w:type="gramStart"/>
            <w:r w:rsidR="6B7EAB9F" w:rsidRPr="78484A10">
              <w:rPr>
                <w:rStyle w:val="normaltextrun"/>
                <w:rFonts w:ascii="Calibri" w:hAnsi="Calibri" w:cs="Calibri"/>
                <w:lang w:val="en-GB"/>
              </w:rPr>
              <w:t>p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>rovide assistance</w:t>
            </w:r>
            <w:proofErr w:type="gramEnd"/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 in developing and rolling-out advocacy strategy for </w:t>
            </w:r>
            <w:r w:rsidR="084617D2" w:rsidRPr="78484A10">
              <w:rPr>
                <w:rStyle w:val="normaltextrun"/>
                <w:rFonts w:ascii="Calibri" w:hAnsi="Calibri" w:cs="Calibri"/>
                <w:lang w:val="en-GB"/>
              </w:rPr>
              <w:t xml:space="preserve">community-level 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>Child Protection</w:t>
            </w:r>
            <w:r w:rsidR="002B29E2" w:rsidRPr="78484A10">
              <w:rPr>
                <w:rStyle w:val="normaltextrun"/>
                <w:rFonts w:ascii="Calibri" w:hAnsi="Calibri" w:cs="Calibri"/>
                <w:lang w:val="en-GB"/>
              </w:rPr>
              <w:t xml:space="preserve"> and MHPSS</w:t>
            </w:r>
            <w:r w:rsidR="004E2047">
              <w:rPr>
                <w:rStyle w:val="normaltextrun"/>
                <w:rFonts w:ascii="Calibri" w:hAnsi="Calibri" w:cs="Calibri"/>
                <w:lang w:val="en-GB"/>
              </w:rPr>
              <w:t xml:space="preserve"> and case </w:t>
            </w:r>
            <w:proofErr w:type="spellStart"/>
            <w:r w:rsidR="004E2047">
              <w:rPr>
                <w:rStyle w:val="normaltextrun"/>
                <w:rFonts w:ascii="Calibri" w:hAnsi="Calibri" w:cs="Calibri"/>
                <w:lang w:val="en-GB"/>
              </w:rPr>
              <w:t>managment</w:t>
            </w:r>
            <w:proofErr w:type="spellEnd"/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. </w:t>
            </w:r>
            <w:r w:rsidR="3D98B21E" w:rsidRPr="78484A10">
              <w:rPr>
                <w:rStyle w:val="normaltextrun"/>
                <w:rFonts w:ascii="Calibri" w:hAnsi="Calibri" w:cs="Calibri"/>
                <w:lang w:val="en-GB"/>
              </w:rPr>
              <w:t>Proactively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 advocate that other international and local service providers are adhered to Centrality of Protection Policy, thus prioritis</w:t>
            </w:r>
            <w:r w:rsidR="00CC7ED1">
              <w:rPr>
                <w:rStyle w:val="normaltextrun"/>
                <w:rFonts w:ascii="Calibri" w:hAnsi="Calibri" w:cs="Calibri"/>
                <w:lang w:val="en-GB"/>
              </w:rPr>
              <w:t>ing</w:t>
            </w:r>
            <w:r w:rsidR="004374A3" w:rsidRPr="78484A10">
              <w:rPr>
                <w:rStyle w:val="normaltextrun"/>
                <w:rFonts w:ascii="Calibri" w:hAnsi="Calibri" w:cs="Calibri"/>
                <w:lang w:val="en-GB"/>
              </w:rPr>
              <w:t xml:space="preserve"> protection at the centre of all humanitarian actions.</w:t>
            </w:r>
            <w:r w:rsidR="004374A3" w:rsidRPr="78484A10">
              <w:rPr>
                <w:rStyle w:val="eop"/>
                <w:rFonts w:ascii="Calibri" w:hAnsi="Calibri" w:cs="Calibri"/>
              </w:rPr>
              <w:t> </w:t>
            </w:r>
          </w:p>
          <w:p w14:paraId="02A5955A" w14:textId="77777777" w:rsidR="004374A3" w:rsidRDefault="004374A3" w:rsidP="004374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lang w:val="en-GB"/>
              </w:rPr>
              <w:t>Safety, Security and Risks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55F3D2B" w14:textId="0BD92371" w:rsid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 xml:space="preserve">Adhere to, and promotes Safety, Security &amp; Risk Policies, standards, plans &amp; </w:t>
            </w:r>
            <w:r w:rsidR="009752E8">
              <w:rPr>
                <w:rStyle w:val="normaltextrun"/>
                <w:rFonts w:ascii="Calibri" w:hAnsi="Calibri" w:cs="Calibri"/>
                <w:lang w:val="en-GB"/>
              </w:rPr>
              <w:t>procedures.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B0D8BB6" w14:textId="100C51E1" w:rsidR="00B25198" w:rsidRPr="004374A3" w:rsidRDefault="004374A3" w:rsidP="00B001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>Report any incidents which could affect staff wellbeing immediately to CD/Security Focal Point (SFP).</w:t>
            </w:r>
            <w:r>
              <w:rPr>
                <w:rStyle w:val="eop"/>
                <w:rFonts w:ascii="Calibri" w:hAnsi="Calibri" w:cs="Calibri"/>
              </w:rPr>
              <w:t> </w:t>
            </w:r>
            <w:r w:rsidRPr="004374A3">
              <w:rPr>
                <w:rStyle w:val="eop"/>
                <w:rFonts w:ascii="Calibri" w:hAnsi="Calibri" w:cs="Calibri"/>
              </w:rPr>
              <w:t> </w:t>
            </w:r>
          </w:p>
          <w:p w14:paraId="1EB1596A" w14:textId="77777777" w:rsidR="004374A3" w:rsidRDefault="004374A3" w:rsidP="004374A3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eastAsia="Calibri" w:hAnsi="Gill Sans MT" w:cs="Tahoma"/>
                <w:sz w:val="22"/>
                <w:szCs w:val="22"/>
              </w:rPr>
            </w:pPr>
          </w:p>
          <w:p w14:paraId="2DECF0DD" w14:textId="31B598BD" w:rsidR="004374A3" w:rsidRPr="00B25198" w:rsidRDefault="004374A3" w:rsidP="004374A3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Arial"/>
                <w:sz w:val="22"/>
                <w:szCs w:val="22"/>
                <w:lang w:eastAsia="ar-SA"/>
              </w:rPr>
            </w:pPr>
          </w:p>
        </w:tc>
      </w:tr>
      <w:tr w:rsidR="00174203" w:rsidRPr="00DC037C" w14:paraId="770FE5B7" w14:textId="77777777" w:rsidTr="7DD79952">
        <w:tc>
          <w:tcPr>
            <w:tcW w:w="9498" w:type="dxa"/>
            <w:gridSpan w:val="3"/>
          </w:tcPr>
          <w:p w14:paraId="57186477" w14:textId="77777777" w:rsidR="008264D8" w:rsidRPr="00DC037C" w:rsidRDefault="008264D8" w:rsidP="78484A10">
            <w:pPr>
              <w:snapToGrid w:val="0"/>
              <w:ind w:left="-24"/>
              <w:rPr>
                <w:rFonts w:ascii="Lato" w:hAnsi="Lato" w:cs="Arial"/>
                <w:b/>
                <w:bCs/>
                <w:i/>
                <w:iCs/>
                <w:color w:val="808080"/>
                <w:sz w:val="22"/>
                <w:szCs w:val="22"/>
              </w:rPr>
            </w:pPr>
            <w:r w:rsidRPr="78484A10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BEHAVIOURS (Values in Practice</w:t>
            </w:r>
            <w:r w:rsidRPr="78484A10"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56344394" w14:textId="77777777" w:rsidR="00786430" w:rsidRPr="00786430" w:rsidRDefault="00786430" w:rsidP="00786430">
            <w:pPr>
              <w:pStyle w:val="paragraph"/>
              <w:rPr>
                <w:rFonts w:ascii="Lato" w:hAnsi="Lato" w:cs="Arial"/>
                <w:b/>
                <w:sz w:val="22"/>
                <w:szCs w:val="22"/>
              </w:rPr>
            </w:pPr>
            <w:r w:rsidRPr="00786430">
              <w:rPr>
                <w:rFonts w:ascii="Lato" w:hAnsi="Lato" w:cs="Arial"/>
                <w:b/>
                <w:bCs/>
                <w:sz w:val="22"/>
                <w:szCs w:val="22"/>
                <w:lang w:val="en-GB"/>
              </w:rPr>
              <w:t>Accountability:</w:t>
            </w:r>
            <w:r w:rsidRPr="00786430">
              <w:rPr>
                <w:rFonts w:ascii="Lato" w:hAnsi="Lato" w:cs="Arial"/>
                <w:b/>
                <w:sz w:val="22"/>
                <w:szCs w:val="22"/>
              </w:rPr>
              <w:t> </w:t>
            </w:r>
          </w:p>
          <w:p w14:paraId="2E116413" w14:textId="484202BD" w:rsidR="00786430" w:rsidRPr="00786430" w:rsidRDefault="00786430">
            <w:pPr>
              <w:pStyle w:val="paragraph"/>
              <w:numPr>
                <w:ilvl w:val="0"/>
                <w:numId w:val="13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holds </w:t>
            </w:r>
            <w:r w:rsidR="009752E8"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self-accountable</w:t>
            </w: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 for making decisions, managing resources efficiently, achieving and role modelling Save the Children values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6C39088A" w14:textId="77777777" w:rsidR="00786430" w:rsidRPr="00786430" w:rsidRDefault="00786430">
            <w:pPr>
              <w:pStyle w:val="paragraph"/>
              <w:numPr>
                <w:ilvl w:val="0"/>
                <w:numId w:val="13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63097597" w14:textId="77777777" w:rsidR="00786430" w:rsidRPr="00786430" w:rsidRDefault="00786430" w:rsidP="00786430">
            <w:pPr>
              <w:pStyle w:val="paragraph"/>
              <w:rPr>
                <w:rFonts w:ascii="Lato" w:hAnsi="Lato" w:cs="Arial"/>
                <w:b/>
                <w:sz w:val="22"/>
                <w:szCs w:val="22"/>
              </w:rPr>
            </w:pPr>
            <w:r w:rsidRPr="00786430">
              <w:rPr>
                <w:rFonts w:ascii="Lato" w:hAnsi="Lato" w:cs="Arial"/>
                <w:b/>
                <w:bCs/>
                <w:sz w:val="22"/>
                <w:szCs w:val="22"/>
                <w:lang w:val="en-GB"/>
              </w:rPr>
              <w:t>Ambition:</w:t>
            </w:r>
            <w:r w:rsidRPr="00786430">
              <w:rPr>
                <w:rFonts w:ascii="Lato" w:hAnsi="Lato" w:cs="Arial"/>
                <w:b/>
                <w:sz w:val="22"/>
                <w:szCs w:val="22"/>
              </w:rPr>
              <w:t> </w:t>
            </w:r>
          </w:p>
          <w:p w14:paraId="7CF10B93" w14:textId="6E63F560" w:rsidR="00786430" w:rsidRPr="00786430" w:rsidRDefault="00786430">
            <w:pPr>
              <w:pStyle w:val="paragraph"/>
              <w:numPr>
                <w:ilvl w:val="0"/>
                <w:numId w:val="14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sets ambitious and challenging goals for themselves and their team, takes responsibility for their own personal development and encourages their team to do the </w:t>
            </w:r>
            <w:r w:rsidR="009752E8"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same.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465611EB" w14:textId="38E2E831" w:rsidR="00786430" w:rsidRPr="00786430" w:rsidRDefault="00786430">
            <w:pPr>
              <w:pStyle w:val="paragraph"/>
              <w:numPr>
                <w:ilvl w:val="0"/>
                <w:numId w:val="14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widely shares their personal vision for Save the Children, engages and motivates </w:t>
            </w:r>
            <w:r w:rsidR="009752E8"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others.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6EFA4699" w14:textId="77777777" w:rsidR="00786430" w:rsidRPr="00786430" w:rsidRDefault="00786430">
            <w:pPr>
              <w:pStyle w:val="paragraph"/>
              <w:numPr>
                <w:ilvl w:val="0"/>
                <w:numId w:val="14"/>
              </w:numPr>
              <w:rPr>
                <w:rFonts w:ascii="Lato" w:hAnsi="Lato" w:cs="Arial"/>
                <w:b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future orientated, thinks strategically and on a global scale</w:t>
            </w:r>
            <w:r w:rsidRPr="00786430">
              <w:rPr>
                <w:rFonts w:ascii="Lato" w:hAnsi="Lato" w:cs="Arial"/>
                <w:b/>
                <w:sz w:val="22"/>
                <w:szCs w:val="22"/>
                <w:lang w:val="en-GB"/>
              </w:rPr>
              <w:t>.</w:t>
            </w:r>
            <w:r w:rsidRPr="00786430">
              <w:rPr>
                <w:rFonts w:ascii="Lato" w:hAnsi="Lato" w:cs="Arial"/>
                <w:b/>
                <w:sz w:val="22"/>
                <w:szCs w:val="22"/>
              </w:rPr>
              <w:t> </w:t>
            </w:r>
          </w:p>
          <w:p w14:paraId="127360CF" w14:textId="77777777" w:rsidR="00786430" w:rsidRPr="00786430" w:rsidRDefault="00786430" w:rsidP="00786430">
            <w:pPr>
              <w:pStyle w:val="paragraph"/>
              <w:rPr>
                <w:rFonts w:ascii="Lato" w:hAnsi="Lato" w:cs="Arial"/>
                <w:b/>
                <w:sz w:val="22"/>
                <w:szCs w:val="22"/>
              </w:rPr>
            </w:pPr>
            <w:r w:rsidRPr="00786430">
              <w:rPr>
                <w:rFonts w:ascii="Lato" w:hAnsi="Lato" w:cs="Arial"/>
                <w:b/>
                <w:bCs/>
                <w:sz w:val="22"/>
                <w:szCs w:val="22"/>
                <w:lang w:val="en-GB"/>
              </w:rPr>
              <w:t>Collaboration:</w:t>
            </w:r>
            <w:r w:rsidRPr="00786430">
              <w:rPr>
                <w:rFonts w:ascii="Lato" w:hAnsi="Lato" w:cs="Arial"/>
                <w:b/>
                <w:sz w:val="22"/>
                <w:szCs w:val="22"/>
              </w:rPr>
              <w:t> </w:t>
            </w:r>
          </w:p>
          <w:p w14:paraId="6F55972D" w14:textId="4A0F0974" w:rsidR="00786430" w:rsidRPr="00786430" w:rsidRDefault="00786430">
            <w:pPr>
              <w:pStyle w:val="paragraph"/>
              <w:numPr>
                <w:ilvl w:val="0"/>
                <w:numId w:val="15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builds and maintains effective relationships, with their team, colleagues, Members and external partners and </w:t>
            </w:r>
            <w:r w:rsidR="009752E8"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supporters.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4195791B" w14:textId="5E931ED4" w:rsidR="00786430" w:rsidRPr="00786430" w:rsidRDefault="00786430">
            <w:pPr>
              <w:pStyle w:val="paragraph"/>
              <w:numPr>
                <w:ilvl w:val="0"/>
                <w:numId w:val="15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values diversity, sees it as a source of competitive </w:t>
            </w:r>
            <w:r w:rsidR="009752E8"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strength.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1E53E00B" w14:textId="77777777" w:rsidR="00786430" w:rsidRPr="00786430" w:rsidRDefault="00786430">
            <w:pPr>
              <w:pStyle w:val="paragraph"/>
              <w:numPr>
                <w:ilvl w:val="0"/>
                <w:numId w:val="15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lastRenderedPageBreak/>
              <w:t>approachable, good listener, easy to talk to.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12C6DAAB" w14:textId="77777777" w:rsidR="00786430" w:rsidRPr="00786430" w:rsidRDefault="00786430" w:rsidP="00786430">
            <w:pPr>
              <w:pStyle w:val="paragraph"/>
              <w:rPr>
                <w:rFonts w:ascii="Lato" w:hAnsi="Lato" w:cs="Arial"/>
                <w:b/>
                <w:sz w:val="22"/>
                <w:szCs w:val="22"/>
              </w:rPr>
            </w:pPr>
            <w:r w:rsidRPr="00786430">
              <w:rPr>
                <w:rFonts w:ascii="Lato" w:hAnsi="Lato" w:cs="Arial"/>
                <w:b/>
                <w:bCs/>
                <w:sz w:val="22"/>
                <w:szCs w:val="22"/>
                <w:lang w:val="en-GB"/>
              </w:rPr>
              <w:t>Creativity:</w:t>
            </w:r>
            <w:r w:rsidRPr="00786430">
              <w:rPr>
                <w:rFonts w:ascii="Lato" w:hAnsi="Lato" w:cs="Arial"/>
                <w:b/>
                <w:sz w:val="22"/>
                <w:szCs w:val="22"/>
              </w:rPr>
              <w:t> </w:t>
            </w:r>
          </w:p>
          <w:p w14:paraId="71BF8F56" w14:textId="3C07B009" w:rsidR="00786430" w:rsidRPr="00786430" w:rsidRDefault="00786430">
            <w:pPr>
              <w:pStyle w:val="paragraph"/>
              <w:numPr>
                <w:ilvl w:val="0"/>
                <w:numId w:val="16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develops and encourages new and innovative </w:t>
            </w:r>
            <w:r w:rsidR="009752E8"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solutions.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5CEABF71" w14:textId="77777777" w:rsidR="00786430" w:rsidRPr="00786430" w:rsidRDefault="00786430">
            <w:pPr>
              <w:pStyle w:val="paragraph"/>
              <w:numPr>
                <w:ilvl w:val="0"/>
                <w:numId w:val="16"/>
              </w:numPr>
              <w:rPr>
                <w:rFonts w:ascii="Lato" w:hAnsi="Lato" w:cs="Arial"/>
                <w:bCs/>
                <w:sz w:val="22"/>
                <w:szCs w:val="22"/>
              </w:rPr>
            </w:pP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Willing to take disciplined risks.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34BF2CCA" w14:textId="77777777" w:rsidR="00786430" w:rsidRPr="00786430" w:rsidRDefault="00786430" w:rsidP="00786430">
            <w:pPr>
              <w:pStyle w:val="paragraph"/>
              <w:rPr>
                <w:rFonts w:ascii="Lato" w:hAnsi="Lato" w:cs="Arial"/>
                <w:b/>
                <w:sz w:val="22"/>
                <w:szCs w:val="22"/>
              </w:rPr>
            </w:pPr>
            <w:r w:rsidRPr="00786430">
              <w:rPr>
                <w:rFonts w:ascii="Lato" w:hAnsi="Lato" w:cs="Arial"/>
                <w:b/>
                <w:bCs/>
                <w:sz w:val="22"/>
                <w:szCs w:val="22"/>
                <w:lang w:val="en-GB"/>
              </w:rPr>
              <w:t>Integrity:</w:t>
            </w:r>
            <w:r w:rsidRPr="00786430">
              <w:rPr>
                <w:rFonts w:ascii="Lato" w:hAnsi="Lato" w:cs="Arial"/>
                <w:b/>
                <w:sz w:val="22"/>
                <w:szCs w:val="22"/>
              </w:rPr>
              <w:t> </w:t>
            </w:r>
          </w:p>
          <w:p w14:paraId="252619F3" w14:textId="6A1159E8" w:rsidR="00786430" w:rsidRPr="00786430" w:rsidRDefault="00786430">
            <w:pPr>
              <w:pStyle w:val="paragraph"/>
              <w:numPr>
                <w:ilvl w:val="0"/>
                <w:numId w:val="17"/>
              </w:numPr>
              <w:rPr>
                <w:rFonts w:ascii="Lato" w:hAnsi="Lato" w:cs="Arial"/>
                <w:bCs/>
                <w:sz w:val="22"/>
                <w:szCs w:val="22"/>
              </w:rPr>
            </w:pPr>
            <w:r>
              <w:rPr>
                <w:rFonts w:ascii="Lato" w:hAnsi="Lato" w:cs="Arial"/>
                <w:bCs/>
                <w:sz w:val="22"/>
                <w:szCs w:val="22"/>
                <w:lang w:val="en-GB"/>
              </w:rPr>
              <w:t>H</w:t>
            </w:r>
            <w:r w:rsidRPr="00786430">
              <w:rPr>
                <w:rFonts w:ascii="Lato" w:hAnsi="Lato" w:cs="Arial"/>
                <w:bCs/>
                <w:sz w:val="22"/>
                <w:szCs w:val="22"/>
                <w:lang w:val="en-GB"/>
              </w:rPr>
              <w:t>onest, encourages openness and transparency; demonstrates highest levels of integrity</w:t>
            </w:r>
            <w:r w:rsidRPr="00786430">
              <w:rPr>
                <w:rFonts w:ascii="Lato" w:hAnsi="Lato" w:cs="Arial"/>
                <w:bCs/>
                <w:sz w:val="22"/>
                <w:szCs w:val="22"/>
              </w:rPr>
              <w:t> </w:t>
            </w:r>
          </w:p>
          <w:p w14:paraId="74EB0446" w14:textId="7EDF1D31" w:rsidR="008264D8" w:rsidRPr="00786430" w:rsidRDefault="008264D8" w:rsidP="0078643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543A17" w:rsidRPr="00DC037C" w14:paraId="6753F78D" w14:textId="77777777" w:rsidTr="7DD79952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 w:themeColor="text1"/>
            </w:tcBorders>
          </w:tcPr>
          <w:p w14:paraId="402F5E73" w14:textId="67DD18FB" w:rsidR="00CF644B" w:rsidRDefault="00543A17" w:rsidP="00947C97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lastRenderedPageBreak/>
              <w:t>EXPERIENCE AND SKILLS</w:t>
            </w:r>
          </w:p>
          <w:p w14:paraId="16A9CD6E" w14:textId="6E7146C6" w:rsidR="00B24013" w:rsidRPr="00B24013" w:rsidRDefault="00B24013" w:rsidP="00B24013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B24013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University degree in social sciences, preferably in a subject related to </w:t>
            </w:r>
            <w:r w:rsidR="00FB5AE5">
              <w:rPr>
                <w:rFonts w:ascii="Gill Sans MT" w:hAnsi="Gill Sans MT" w:cs="Tahoma"/>
                <w:sz w:val="22"/>
                <w:szCs w:val="22"/>
                <w:lang w:val="en-US"/>
              </w:rPr>
              <w:t>psychology, counseling, sociology, social work</w:t>
            </w:r>
            <w:r w:rsidRPr="00B24013">
              <w:rPr>
                <w:rFonts w:ascii="Gill Sans MT" w:hAnsi="Gill Sans MT" w:cs="Tahoma"/>
                <w:sz w:val="22"/>
                <w:szCs w:val="22"/>
                <w:lang w:val="en-US"/>
              </w:rPr>
              <w:t>, child development and/or protection, or other relevant academic background.</w:t>
            </w:r>
          </w:p>
          <w:p w14:paraId="0B3AB94D" w14:textId="7733DDA3" w:rsidR="00B24013" w:rsidRPr="00B24013" w:rsidRDefault="00B24013" w:rsidP="00B24013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B24013">
              <w:rPr>
                <w:rFonts w:ascii="Gill Sans MT" w:hAnsi="Gill Sans MT" w:cs="Tahoma"/>
                <w:sz w:val="22"/>
                <w:szCs w:val="22"/>
                <w:lang w:val="en-US"/>
              </w:rPr>
              <w:t>1-3 years progressively advanced management experience in child protection</w:t>
            </w:r>
            <w:r w:rsidR="00917984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 and </w:t>
            </w:r>
            <w:r w:rsidR="00D166E0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at least </w:t>
            </w:r>
            <w:r w:rsidR="00D166E0" w:rsidRPr="00B24013">
              <w:rPr>
                <w:rFonts w:ascii="Gill Sans MT" w:hAnsi="Gill Sans MT" w:cs="Tahoma"/>
                <w:sz w:val="22"/>
                <w:szCs w:val="22"/>
                <w:lang w:val="en-US"/>
              </w:rPr>
              <w:t>1</w:t>
            </w:r>
            <w:r w:rsidR="00D166E0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 </w:t>
            </w:r>
            <w:r w:rsidR="00D166E0" w:rsidRPr="00B24013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year </w:t>
            </w:r>
            <w:r w:rsidR="00D166E0">
              <w:rPr>
                <w:rFonts w:ascii="Calibri" w:hAnsi="Calibri" w:cs="Calibri"/>
                <w:sz w:val="22"/>
                <w:szCs w:val="22"/>
                <w:lang w:val="en-US"/>
              </w:rPr>
              <w:t>in</w:t>
            </w:r>
            <w:r w:rsidR="00D166E0" w:rsidRPr="00D166E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17984">
              <w:rPr>
                <w:rFonts w:ascii="Gill Sans MT" w:hAnsi="Gill Sans MT" w:cs="Tahoma"/>
                <w:sz w:val="22"/>
                <w:szCs w:val="22"/>
                <w:lang w:val="en-US"/>
              </w:rPr>
              <w:t>MHPSS</w:t>
            </w:r>
            <w:r w:rsidR="004E2047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 and case management</w:t>
            </w:r>
            <w:r w:rsidRPr="00B24013">
              <w:rPr>
                <w:rFonts w:ascii="Gill Sans MT" w:hAnsi="Gill Sans MT" w:cs="Tahoma"/>
                <w:sz w:val="22"/>
                <w:szCs w:val="22"/>
                <w:lang w:val="en-US"/>
              </w:rPr>
              <w:t xml:space="preserve"> or other relevant sector, including at least 1 year experience in emergencies setting. </w:t>
            </w:r>
          </w:p>
          <w:p w14:paraId="628FC31F" w14:textId="77777777" w:rsidR="00972EEA" w:rsidRPr="00972EEA" w:rsidRDefault="00972EEA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972EEA">
              <w:rPr>
                <w:rFonts w:ascii="Gill Sans MT" w:hAnsi="Gill Sans MT" w:cs="Tahoma"/>
                <w:sz w:val="22"/>
                <w:szCs w:val="22"/>
              </w:rPr>
              <w:t>Substantial experience in all aspects of project management within the NGO development sector including working in partnership with local NGOs. </w:t>
            </w:r>
            <w:r w:rsidRPr="00972EEA">
              <w:rPr>
                <w:rFonts w:ascii="Gill Sans MT" w:hAnsi="Gill Sans MT" w:cs="Tahoma"/>
                <w:sz w:val="22"/>
                <w:szCs w:val="22"/>
                <w:lang w:val="en-US"/>
              </w:rPr>
              <w:t> </w:t>
            </w:r>
          </w:p>
          <w:p w14:paraId="403D63AA" w14:textId="77777777" w:rsidR="00972EEA" w:rsidRPr="00972EEA" w:rsidRDefault="00972EEA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972EEA">
              <w:rPr>
                <w:rFonts w:ascii="Gill Sans MT" w:hAnsi="Gill Sans MT" w:cs="Tahoma"/>
                <w:sz w:val="22"/>
                <w:szCs w:val="22"/>
              </w:rPr>
              <w:t>Proven experience in financial management and administration.</w:t>
            </w:r>
            <w:r w:rsidRPr="00972EEA">
              <w:rPr>
                <w:rFonts w:ascii="Gill Sans MT" w:hAnsi="Gill Sans MT" w:cs="Tahoma"/>
                <w:sz w:val="22"/>
                <w:szCs w:val="22"/>
                <w:lang w:val="en-US"/>
              </w:rPr>
              <w:t> </w:t>
            </w:r>
          </w:p>
          <w:p w14:paraId="0E253DB6" w14:textId="703FA9CF" w:rsidR="00972EEA" w:rsidRPr="00972EEA" w:rsidRDefault="00972EEA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972EEA">
              <w:rPr>
                <w:rFonts w:ascii="Gill Sans MT" w:hAnsi="Gill Sans MT" w:cs="Tahoma"/>
                <w:sz w:val="22"/>
                <w:szCs w:val="22"/>
              </w:rPr>
              <w:t>Proven ability to work in culturally diverse and challenging environments including emergencies response.</w:t>
            </w:r>
            <w:r w:rsidRPr="00972EEA">
              <w:rPr>
                <w:rFonts w:ascii="Gill Sans MT" w:hAnsi="Gill Sans MT" w:cs="Tahoma"/>
                <w:sz w:val="22"/>
                <w:szCs w:val="22"/>
                <w:lang w:val="en-US"/>
              </w:rPr>
              <w:t> </w:t>
            </w:r>
          </w:p>
          <w:p w14:paraId="45BD377F" w14:textId="6B9B1130" w:rsidR="00972EEA" w:rsidRPr="00972EEA" w:rsidRDefault="00972EEA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972EEA">
              <w:rPr>
                <w:rFonts w:ascii="Gill Sans MT" w:hAnsi="Gill Sans MT" w:cs="Tahoma"/>
                <w:sz w:val="22"/>
                <w:szCs w:val="22"/>
              </w:rPr>
              <w:t>Excellent interpersonal, communication and team management skills</w:t>
            </w:r>
            <w:r w:rsidR="00664908">
              <w:rPr>
                <w:rFonts w:ascii="Gill Sans MT" w:hAnsi="Gill Sans MT" w:cs="Tahoma"/>
                <w:sz w:val="22"/>
                <w:szCs w:val="22"/>
              </w:rPr>
              <w:t>, including team leading and influencing</w:t>
            </w:r>
            <w:r w:rsidR="00073674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36E71D6D" w14:textId="7BCB97BE" w:rsidR="00786430" w:rsidRPr="00972EEA" w:rsidRDefault="00972EEA">
            <w:pPr>
              <w:numPr>
                <w:ilvl w:val="0"/>
                <w:numId w:val="18"/>
              </w:numPr>
              <w:jc w:val="both"/>
              <w:rPr>
                <w:rFonts w:ascii="Gill Sans MT" w:hAnsi="Gill Sans MT" w:cs="Tahoma"/>
                <w:sz w:val="22"/>
                <w:szCs w:val="22"/>
                <w:lang w:val="en-US"/>
              </w:rPr>
            </w:pPr>
            <w:r w:rsidRPr="00972EEA">
              <w:rPr>
                <w:rFonts w:ascii="Gill Sans MT" w:hAnsi="Gill Sans MT" w:cs="Tahoma"/>
                <w:sz w:val="22"/>
                <w:szCs w:val="22"/>
              </w:rPr>
              <w:t>Proficient in MS Excel, MS Word, Outlook</w:t>
            </w:r>
            <w:r w:rsidR="00073674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51D5A9D5" w14:textId="679BFE09" w:rsidR="00947C97" w:rsidRPr="003A288D" w:rsidRDefault="00972EEA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>Demonstrated</w:t>
            </w:r>
            <w:r w:rsidR="00947C97">
              <w:rPr>
                <w:rFonts w:ascii="Gill Sans MT" w:hAnsi="Gill Sans MT" w:cs="Tahoma"/>
                <w:sz w:val="22"/>
                <w:szCs w:val="22"/>
              </w:rPr>
              <w:t xml:space="preserve"> commitment to development of staff and partners.</w:t>
            </w:r>
          </w:p>
          <w:p w14:paraId="698C34E1" w14:textId="77777777" w:rsidR="00030AFC" w:rsidRPr="00030AFC" w:rsidRDefault="00030AFC" w:rsidP="00030AFC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030AFC">
              <w:rPr>
                <w:rFonts w:ascii="Gill Sans MT" w:hAnsi="Gill Sans MT" w:cs="Tahoma"/>
                <w:sz w:val="22"/>
                <w:szCs w:val="22"/>
              </w:rPr>
              <w:t>Ability to maintain focus on long-term objectives and deliverables while addressing day to day programme/administrative issues.</w:t>
            </w:r>
          </w:p>
          <w:p w14:paraId="42D59AD1" w14:textId="4B6B4713" w:rsidR="00030AFC" w:rsidRPr="00030AFC" w:rsidRDefault="00030AFC" w:rsidP="00030AFC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030AFC">
              <w:rPr>
                <w:rFonts w:ascii="Gill Sans MT" w:hAnsi="Gill Sans MT" w:cs="Tahoma"/>
                <w:sz w:val="22"/>
                <w:szCs w:val="22"/>
              </w:rPr>
              <w:t>An in-depth understanding of relevant protection issues pertaining to children both in development and emergencies settings in eastern area of Ukraine; commitment to work with and for children and families</w:t>
            </w:r>
            <w:r w:rsidR="00073674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17A1202A" w14:textId="097CC4AF" w:rsidR="00030AFC" w:rsidRPr="00030AFC" w:rsidRDefault="00030AFC" w:rsidP="00030AFC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030AFC">
              <w:rPr>
                <w:rFonts w:ascii="Gill Sans MT" w:hAnsi="Gill Sans MT" w:cs="Tahoma"/>
                <w:sz w:val="22"/>
                <w:szCs w:val="22"/>
              </w:rPr>
              <w:t xml:space="preserve">Politically and culturally sensitive with qualities of patience, </w:t>
            </w:r>
            <w:r w:rsidR="001624DB" w:rsidRPr="00030AFC">
              <w:rPr>
                <w:rFonts w:ascii="Gill Sans MT" w:hAnsi="Gill Sans MT" w:cs="Tahoma"/>
                <w:sz w:val="22"/>
                <w:szCs w:val="22"/>
              </w:rPr>
              <w:t>tact,</w:t>
            </w:r>
            <w:r w:rsidRPr="00030AFC">
              <w:rPr>
                <w:rFonts w:ascii="Gill Sans MT" w:hAnsi="Gill Sans MT" w:cs="Tahoma"/>
                <w:sz w:val="22"/>
                <w:szCs w:val="22"/>
              </w:rPr>
              <w:t xml:space="preserve"> and diplomacy</w:t>
            </w:r>
          </w:p>
          <w:p w14:paraId="1B5BB5BD" w14:textId="643B4B27" w:rsidR="00030AFC" w:rsidRPr="00030AFC" w:rsidRDefault="00030AFC" w:rsidP="00030AFC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030AFC">
              <w:rPr>
                <w:rFonts w:ascii="Gill Sans MT" w:hAnsi="Gill Sans MT" w:cs="Tahoma"/>
                <w:sz w:val="22"/>
                <w:szCs w:val="22"/>
              </w:rPr>
              <w:t xml:space="preserve">Creative problem-solving and analytical skills with ability to work effectively in resource constrained environment and with minimal </w:t>
            </w:r>
            <w:r w:rsidR="001624DB" w:rsidRPr="00030AFC">
              <w:rPr>
                <w:rFonts w:ascii="Gill Sans MT" w:hAnsi="Gill Sans MT" w:cs="Tahoma"/>
                <w:sz w:val="22"/>
                <w:szCs w:val="22"/>
              </w:rPr>
              <w:t>supervision.</w:t>
            </w:r>
          </w:p>
          <w:p w14:paraId="2DD2A1D3" w14:textId="1007AECC" w:rsidR="00030AFC" w:rsidRDefault="00030AFC" w:rsidP="00030AFC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030AFC">
              <w:rPr>
                <w:rFonts w:ascii="Gill Sans MT" w:hAnsi="Gill Sans MT" w:cs="Tahoma"/>
                <w:sz w:val="22"/>
                <w:szCs w:val="22"/>
              </w:rPr>
              <w:t>A</w:t>
            </w:r>
            <w:r w:rsidR="001624DB">
              <w:rPr>
                <w:rFonts w:ascii="Gill Sans MT" w:hAnsi="Gill Sans MT" w:cs="Tahoma"/>
                <w:sz w:val="22"/>
                <w:szCs w:val="22"/>
              </w:rPr>
              <w:t>t</w:t>
            </w:r>
            <w:r w:rsidRPr="00030AFC">
              <w:rPr>
                <w:rFonts w:ascii="Gill Sans MT" w:hAnsi="Gill Sans MT" w:cs="Tahoma"/>
                <w:sz w:val="22"/>
                <w:szCs w:val="22"/>
              </w:rPr>
              <w:t xml:space="preserve"> least intermediate level of written and oral communication</w:t>
            </w:r>
            <w:r w:rsidR="00462B04">
              <w:rPr>
                <w:rFonts w:ascii="Gill Sans MT" w:hAnsi="Gill Sans MT" w:cs="Tahoma"/>
                <w:sz w:val="22"/>
                <w:szCs w:val="22"/>
              </w:rPr>
              <w:t xml:space="preserve"> in English</w:t>
            </w:r>
            <w:r w:rsidR="001624DB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0F9CC16D" w14:textId="11C97BD0" w:rsidR="00462B04" w:rsidRDefault="00462B04" w:rsidP="00030AFC">
            <w:pPr>
              <w:numPr>
                <w:ilvl w:val="0"/>
                <w:numId w:val="6"/>
              </w:numPr>
              <w:jc w:val="both"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>Competent in local language(s), culture and context</w:t>
            </w:r>
            <w:r w:rsidR="001624DB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395DD961" w14:textId="0DEF861D" w:rsidR="00AA762F" w:rsidRDefault="00AA762F">
            <w:pPr>
              <w:keepNext/>
              <w:numPr>
                <w:ilvl w:val="0"/>
                <w:numId w:val="5"/>
              </w:numPr>
              <w:tabs>
                <w:tab w:val="left" w:pos="1276"/>
              </w:tabs>
              <w:suppressAutoHyphens/>
              <w:jc w:val="both"/>
              <w:outlineLvl w:val="2"/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>Awareness of staff-wellbeing and self-care principles and motivation to take on a management role.</w:t>
            </w:r>
          </w:p>
          <w:p w14:paraId="5A61C98B" w14:textId="07509481" w:rsidR="00CF644B" w:rsidRPr="003A288D" w:rsidRDefault="00CF644B">
            <w:pPr>
              <w:keepNext/>
              <w:numPr>
                <w:ilvl w:val="0"/>
                <w:numId w:val="5"/>
              </w:numPr>
              <w:tabs>
                <w:tab w:val="left" w:pos="1276"/>
              </w:tabs>
              <w:suppressAutoHyphens/>
              <w:jc w:val="both"/>
              <w:outlineLvl w:val="2"/>
              <w:rPr>
                <w:rFonts w:ascii="Gill Sans MT" w:hAnsi="Gill Sans MT" w:cs="Tahoma"/>
                <w:sz w:val="22"/>
                <w:szCs w:val="22"/>
              </w:rPr>
            </w:pPr>
            <w:r w:rsidRPr="003A288D">
              <w:rPr>
                <w:rFonts w:ascii="Gill Sans MT" w:hAnsi="Gill Sans MT" w:cs="Tahoma"/>
                <w:sz w:val="22"/>
                <w:szCs w:val="22"/>
              </w:rPr>
              <w:t>Experience with refugee/marginalized communities desired.</w:t>
            </w:r>
          </w:p>
          <w:p w14:paraId="6C5F4737" w14:textId="1FA2088C" w:rsidR="00CF644B" w:rsidRPr="00972EEA" w:rsidRDefault="00CF644B">
            <w:pPr>
              <w:keepNext/>
              <w:numPr>
                <w:ilvl w:val="0"/>
                <w:numId w:val="5"/>
              </w:numPr>
              <w:tabs>
                <w:tab w:val="left" w:pos="1276"/>
              </w:tabs>
              <w:suppressAutoHyphens/>
              <w:jc w:val="both"/>
              <w:outlineLvl w:val="2"/>
              <w:rPr>
                <w:rFonts w:ascii="Gill Sans MT" w:hAnsi="Gill Sans MT" w:cs="Tahoma"/>
                <w:sz w:val="22"/>
                <w:szCs w:val="22"/>
              </w:rPr>
            </w:pPr>
            <w:r w:rsidRPr="003A288D">
              <w:rPr>
                <w:rFonts w:ascii="Gill Sans MT" w:hAnsi="Gill Sans MT" w:cs="Tahoma"/>
                <w:sz w:val="22"/>
                <w:szCs w:val="22"/>
              </w:rPr>
              <w:t xml:space="preserve">Commitment to </w:t>
            </w:r>
            <w:r w:rsidR="00947C97">
              <w:rPr>
                <w:rFonts w:ascii="Gill Sans MT" w:hAnsi="Gill Sans MT" w:cs="Tahoma"/>
                <w:sz w:val="22"/>
                <w:szCs w:val="22"/>
              </w:rPr>
              <w:t xml:space="preserve">and understanding of child right, </w:t>
            </w:r>
            <w:r w:rsidRPr="003A288D">
              <w:rPr>
                <w:rFonts w:ascii="Gill Sans MT" w:hAnsi="Gill Sans MT" w:cs="Tahoma"/>
                <w:sz w:val="22"/>
                <w:szCs w:val="22"/>
              </w:rPr>
              <w:t>Save the Children values and Child Safeguarding.</w:t>
            </w:r>
          </w:p>
          <w:p w14:paraId="6150798D" w14:textId="4AFD7BA7" w:rsidR="000B72C7" w:rsidRPr="00DC037C" w:rsidRDefault="000B72C7" w:rsidP="00947C97">
            <w:pPr>
              <w:suppressAutoHyphens/>
              <w:ind w:left="720"/>
              <w:rPr>
                <w:rFonts w:ascii="Lato" w:hAnsi="Lato"/>
                <w:color w:val="333333"/>
                <w:sz w:val="21"/>
                <w:szCs w:val="21"/>
                <w:lang w:val="en-US"/>
              </w:rPr>
            </w:pPr>
          </w:p>
        </w:tc>
      </w:tr>
      <w:tr w:rsidR="00CE502B" w:rsidRPr="00DC037C" w14:paraId="555CC030" w14:textId="77777777" w:rsidTr="7DD79952">
        <w:trPr>
          <w:trHeight w:val="425"/>
        </w:trPr>
        <w:tc>
          <w:tcPr>
            <w:tcW w:w="9498" w:type="dxa"/>
            <w:gridSpan w:val="3"/>
          </w:tcPr>
          <w:p w14:paraId="1B4CDA8E" w14:textId="77777777" w:rsidR="00CE502B" w:rsidRPr="00DC037C" w:rsidRDefault="00CE502B" w:rsidP="00EF1BB6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Additional job responsibilities</w:t>
            </w:r>
          </w:p>
          <w:p w14:paraId="6E693680" w14:textId="77777777" w:rsidR="00480895" w:rsidRPr="00DC037C" w:rsidRDefault="00F5619F" w:rsidP="00F5619F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C037C">
              <w:rPr>
                <w:rFonts w:ascii="Lato" w:hAnsi="Lato" w:cs="Arial"/>
                <w:sz w:val="22"/>
                <w:szCs w:val="22"/>
              </w:rPr>
              <w:t>The</w:t>
            </w:r>
            <w:r w:rsidR="00CE502B" w:rsidRPr="00DC037C">
              <w:rPr>
                <w:rFonts w:ascii="Lato" w:hAnsi="Lato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DC037C">
              <w:rPr>
                <w:rFonts w:ascii="Lato" w:hAnsi="Lato" w:cs="Arial"/>
                <w:sz w:val="22"/>
                <w:szCs w:val="22"/>
              </w:rPr>
              <w:t xml:space="preserve">e and the </w:t>
            </w:r>
            <w:r w:rsidRPr="00DC037C">
              <w:rPr>
                <w:rFonts w:ascii="Lato" w:hAnsi="Lato" w:cs="Arial"/>
                <w:sz w:val="22"/>
                <w:szCs w:val="22"/>
              </w:rPr>
              <w:t>role</w:t>
            </w:r>
            <w:r w:rsidR="00CE502B" w:rsidRPr="00DC037C">
              <w:rPr>
                <w:rFonts w:ascii="Lato" w:hAnsi="Lato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DC037C" w14:paraId="027D8942" w14:textId="77777777" w:rsidTr="7DD79952">
        <w:tc>
          <w:tcPr>
            <w:tcW w:w="9498" w:type="dxa"/>
            <w:gridSpan w:val="3"/>
            <w:tcBorders>
              <w:top w:val="single" w:sz="8" w:space="0" w:color="000000" w:themeColor="text1"/>
            </w:tcBorders>
          </w:tcPr>
          <w:p w14:paraId="6245DCA8" w14:textId="77777777" w:rsidR="00F069CA" w:rsidRPr="00DC037C" w:rsidRDefault="00F069CA" w:rsidP="002D4A35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 xml:space="preserve">Equal Opportunities </w:t>
            </w:r>
          </w:p>
          <w:p w14:paraId="76880E45" w14:textId="77777777" w:rsidR="00F069CA" w:rsidRDefault="00F069CA" w:rsidP="00527861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DC037C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F5619F" w:rsidRPr="00DC037C">
              <w:rPr>
                <w:rFonts w:ascii="Lato" w:hAnsi="Lato" w:cs="Arial"/>
                <w:sz w:val="22"/>
                <w:szCs w:val="22"/>
              </w:rPr>
              <w:t>role</w:t>
            </w:r>
            <w:r w:rsidRPr="00DC037C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  <w:p w14:paraId="68B9DED7" w14:textId="77777777" w:rsidR="00527861" w:rsidRDefault="00527861" w:rsidP="00527861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  <w:p w14:paraId="2D2F1676" w14:textId="211D70FA" w:rsidR="00527861" w:rsidRPr="00DC037C" w:rsidRDefault="00527861" w:rsidP="00527861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527861">
              <w:rPr>
                <w:rFonts w:ascii="Lato" w:hAnsi="Lato" w:cs="Arial"/>
                <w:sz w:val="22"/>
                <w:szCs w:val="22"/>
              </w:rPr>
              <w:lastRenderedPageBreak/>
              <w:t xml:space="preserve">Save the Children is committed to create a truly inclusive, effective and representative organisational culture, encouraging equity and diversity among its employees and eliminating discrimination. Having a diverse profile of employees, different age groups, backgrounds, cultures, gender identities and expressions, sexual orientation etc., including a range of different experiences and capabilities helps us understand, represent and serve children better.  </w:t>
            </w:r>
            <w:r w:rsidR="009752E8" w:rsidRPr="00527861">
              <w:rPr>
                <w:rFonts w:ascii="Lato" w:hAnsi="Lato" w:cs="Arial"/>
                <w:sz w:val="22"/>
                <w:szCs w:val="22"/>
              </w:rPr>
              <w:t>Therefore,</w:t>
            </w:r>
            <w:r w:rsidRPr="00527861">
              <w:rPr>
                <w:rFonts w:ascii="Lato" w:hAnsi="Lato" w:cs="Arial"/>
                <w:sz w:val="22"/>
                <w:szCs w:val="22"/>
              </w:rPr>
              <w:t xml:space="preserve"> all qualified applicants will receive equal consideration for employment without regard to race, religion, gender, gender identity or expression, sexual orientation, disability, or age.</w:t>
            </w:r>
          </w:p>
        </w:tc>
      </w:tr>
      <w:tr w:rsidR="00520EAC" w:rsidRPr="00DC037C" w14:paraId="67300308" w14:textId="77777777" w:rsidTr="7DD79952">
        <w:tc>
          <w:tcPr>
            <w:tcW w:w="9498" w:type="dxa"/>
            <w:gridSpan w:val="3"/>
          </w:tcPr>
          <w:p w14:paraId="25075B08" w14:textId="77777777" w:rsidR="00520EAC" w:rsidRPr="00DC037C" w:rsidRDefault="00520EAC" w:rsidP="00520EAC">
            <w:pPr>
              <w:rPr>
                <w:rFonts w:ascii="Lato" w:hAnsi="Lato"/>
                <w:b/>
                <w:color w:val="000000"/>
                <w:sz w:val="22"/>
                <w:szCs w:val="22"/>
              </w:rPr>
            </w:pPr>
            <w:r w:rsidRPr="00DC037C">
              <w:rPr>
                <w:rFonts w:ascii="Lato" w:hAnsi="Lato"/>
                <w:b/>
                <w:color w:val="000000"/>
                <w:sz w:val="22"/>
                <w:szCs w:val="22"/>
              </w:rPr>
              <w:lastRenderedPageBreak/>
              <w:t>Child Safeguarding:</w:t>
            </w:r>
          </w:p>
          <w:p w14:paraId="263C0246" w14:textId="77777777" w:rsidR="00520EAC" w:rsidRPr="00DC037C" w:rsidRDefault="00520EAC" w:rsidP="007D3755">
            <w:pPr>
              <w:rPr>
                <w:rFonts w:ascii="Lato" w:hAnsi="Lato"/>
                <w:sz w:val="22"/>
                <w:szCs w:val="22"/>
              </w:rPr>
            </w:pPr>
            <w:r w:rsidRPr="00DC037C">
              <w:rPr>
                <w:rFonts w:ascii="Lato" w:hAnsi="Lato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DC037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C46B9" w:rsidRPr="00DC037C" w14:paraId="6CD6F36B" w14:textId="77777777" w:rsidTr="7DD79952">
        <w:tc>
          <w:tcPr>
            <w:tcW w:w="9498" w:type="dxa"/>
            <w:gridSpan w:val="3"/>
          </w:tcPr>
          <w:p w14:paraId="37F12E50" w14:textId="77777777" w:rsidR="00EC46B9" w:rsidRPr="00DC037C" w:rsidRDefault="00EC46B9" w:rsidP="00EC46B9">
            <w:pPr>
              <w:rPr>
                <w:rFonts w:ascii="Lato" w:hAnsi="Lato"/>
                <w:b/>
                <w:sz w:val="22"/>
                <w:szCs w:val="22"/>
              </w:rPr>
            </w:pPr>
            <w:r w:rsidRPr="00DC037C">
              <w:rPr>
                <w:rFonts w:ascii="Lato" w:hAnsi="Lato"/>
                <w:b/>
                <w:sz w:val="22"/>
                <w:szCs w:val="22"/>
              </w:rPr>
              <w:t>Safeguarding our Staff:</w:t>
            </w:r>
          </w:p>
          <w:p w14:paraId="3A8A75D3" w14:textId="77777777" w:rsidR="00EC46B9" w:rsidRPr="00DC037C" w:rsidRDefault="00EC46B9" w:rsidP="00EC46B9">
            <w:pPr>
              <w:rPr>
                <w:rFonts w:ascii="Lato" w:hAnsi="Lato"/>
                <w:sz w:val="22"/>
                <w:szCs w:val="22"/>
              </w:rPr>
            </w:pPr>
            <w:r w:rsidRPr="00DC037C">
              <w:rPr>
                <w:rFonts w:ascii="Lato" w:hAnsi="Lato"/>
                <w:sz w:val="22"/>
                <w:szCs w:val="22"/>
              </w:rPr>
              <w:t>The post holder is required to carry out the duties in accordance with the SCI anti-harassment policy</w:t>
            </w:r>
          </w:p>
        </w:tc>
      </w:tr>
      <w:tr w:rsidR="00F069CA" w:rsidRPr="00DC037C" w14:paraId="69020A81" w14:textId="77777777" w:rsidTr="7DD79952">
        <w:tc>
          <w:tcPr>
            <w:tcW w:w="9498" w:type="dxa"/>
            <w:gridSpan w:val="3"/>
          </w:tcPr>
          <w:p w14:paraId="0D4552ED" w14:textId="77777777" w:rsidR="00F069CA" w:rsidRPr="00DC037C" w:rsidRDefault="00F069CA" w:rsidP="002D4A35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Health and Safety</w:t>
            </w:r>
          </w:p>
          <w:p w14:paraId="378AF5BC" w14:textId="77777777" w:rsidR="00F069CA" w:rsidRPr="00DC037C" w:rsidRDefault="00F5619F" w:rsidP="007770CA">
            <w:pPr>
              <w:rPr>
                <w:rFonts w:ascii="Lato" w:hAnsi="Lato" w:cs="Arial"/>
                <w:sz w:val="22"/>
                <w:szCs w:val="22"/>
              </w:rPr>
            </w:pPr>
            <w:r w:rsidRPr="00DC037C">
              <w:rPr>
                <w:rFonts w:ascii="Lato" w:hAnsi="Lato" w:cs="Arial"/>
                <w:sz w:val="22"/>
                <w:szCs w:val="22"/>
              </w:rPr>
              <w:t>The role</w:t>
            </w:r>
            <w:r w:rsidR="00F069CA" w:rsidRPr="00DC037C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DC037C" w14:paraId="130DD069" w14:textId="77777777" w:rsidTr="00340E52">
        <w:trPr>
          <w:trHeight w:val="425"/>
        </w:trPr>
        <w:tc>
          <w:tcPr>
            <w:tcW w:w="5944" w:type="dxa"/>
            <w:gridSpan w:val="2"/>
            <w:tcBorders>
              <w:bottom w:val="single" w:sz="4" w:space="0" w:color="auto"/>
            </w:tcBorders>
          </w:tcPr>
          <w:p w14:paraId="669F2F9E" w14:textId="5753622A" w:rsidR="00F069CA" w:rsidRDefault="00F069CA" w:rsidP="00826D08">
            <w:pPr>
              <w:tabs>
                <w:tab w:val="left" w:pos="1134"/>
              </w:tabs>
              <w:rPr>
                <w:rFonts w:ascii="Lato" w:hAnsi="Lato" w:cs="Arial"/>
                <w:bCs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 xml:space="preserve">JD </w:t>
            </w:r>
            <w:r w:rsidR="00340E52">
              <w:rPr>
                <w:rFonts w:ascii="Lato" w:hAnsi="Lato" w:cs="Arial"/>
                <w:b/>
                <w:sz w:val="22"/>
                <w:szCs w:val="22"/>
              </w:rPr>
              <w:t>Prepared</w:t>
            </w:r>
            <w:r w:rsidR="00D43E05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DC037C">
              <w:rPr>
                <w:rFonts w:ascii="Lato" w:hAnsi="Lato" w:cs="Arial"/>
                <w:b/>
                <w:sz w:val="22"/>
                <w:szCs w:val="22"/>
              </w:rPr>
              <w:t>by</w:t>
            </w:r>
            <w:r w:rsidR="00340E52">
              <w:rPr>
                <w:rFonts w:ascii="Lato" w:hAnsi="Lato" w:cs="Arial"/>
                <w:b/>
                <w:sz w:val="22"/>
                <w:szCs w:val="22"/>
              </w:rPr>
              <w:t xml:space="preserve"> (Name and signature)</w:t>
            </w:r>
            <w:r w:rsidR="00183B33" w:rsidRPr="00DC037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AE6623" w:rsidRPr="00DC037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462B04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11EAD018" w14:textId="77777777" w:rsidR="00340E52" w:rsidRDefault="00340E52" w:rsidP="00826D08">
            <w:pPr>
              <w:tabs>
                <w:tab w:val="left" w:pos="1134"/>
              </w:tabs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E59F592" w14:textId="1BD5CB59" w:rsidR="00340E52" w:rsidRPr="00DC037C" w:rsidRDefault="00340E52" w:rsidP="00826D08">
            <w:pPr>
              <w:tabs>
                <w:tab w:val="left" w:pos="1134"/>
              </w:tabs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2C2E9B70" w14:textId="63308461" w:rsidR="00F069CA" w:rsidRPr="00DC037C" w:rsidRDefault="00F069CA" w:rsidP="00826D08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DC037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AE6623" w:rsidRPr="00DC037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F069CA" w:rsidRPr="00DC037C" w14:paraId="4EA6F19D" w14:textId="77777777" w:rsidTr="00340E52">
        <w:trPr>
          <w:trHeight w:val="425"/>
        </w:trPr>
        <w:tc>
          <w:tcPr>
            <w:tcW w:w="5944" w:type="dxa"/>
            <w:gridSpan w:val="2"/>
            <w:tcBorders>
              <w:bottom w:val="single" w:sz="4" w:space="0" w:color="auto"/>
            </w:tcBorders>
          </w:tcPr>
          <w:p w14:paraId="140112E1" w14:textId="71EBE9EB" w:rsidR="00F069CA" w:rsidRPr="00DC037C" w:rsidRDefault="00F069CA" w:rsidP="009376FF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 xml:space="preserve">JD </w:t>
            </w:r>
            <w:r w:rsidR="00340E52">
              <w:rPr>
                <w:rFonts w:ascii="Lato" w:hAnsi="Lato" w:cs="Arial"/>
                <w:b/>
                <w:sz w:val="22"/>
                <w:szCs w:val="22"/>
              </w:rPr>
              <w:t>Reviewed</w:t>
            </w:r>
            <w:r w:rsidRPr="00DC037C">
              <w:rPr>
                <w:rFonts w:ascii="Lato" w:hAnsi="Lato" w:cs="Arial"/>
                <w:b/>
                <w:sz w:val="22"/>
                <w:szCs w:val="22"/>
              </w:rPr>
              <w:t xml:space="preserve"> by</w:t>
            </w:r>
            <w:r w:rsidR="00340E52">
              <w:rPr>
                <w:rFonts w:ascii="Lato" w:hAnsi="Lato" w:cs="Arial"/>
                <w:b/>
                <w:sz w:val="22"/>
                <w:szCs w:val="22"/>
              </w:rPr>
              <w:t xml:space="preserve"> (Name and signature)</w:t>
            </w:r>
            <w:r w:rsidRPr="00DC037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  <w:tc>
          <w:tcPr>
            <w:tcW w:w="3554" w:type="dxa"/>
          </w:tcPr>
          <w:p w14:paraId="083E0733" w14:textId="77777777" w:rsidR="00F069CA" w:rsidRPr="00DC037C" w:rsidRDefault="00F069CA" w:rsidP="009376F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Date:</w:t>
            </w:r>
          </w:p>
        </w:tc>
      </w:tr>
      <w:tr w:rsidR="00F069CA" w:rsidRPr="00DC037C" w14:paraId="6EE36176" w14:textId="77777777" w:rsidTr="00340E52">
        <w:trPr>
          <w:trHeight w:val="425"/>
        </w:trPr>
        <w:tc>
          <w:tcPr>
            <w:tcW w:w="5944" w:type="dxa"/>
            <w:gridSpan w:val="2"/>
            <w:tcBorders>
              <w:bottom w:val="single" w:sz="4" w:space="0" w:color="auto"/>
            </w:tcBorders>
          </w:tcPr>
          <w:p w14:paraId="010D1679" w14:textId="0448A4EE" w:rsidR="00F069CA" w:rsidRPr="00DC037C" w:rsidRDefault="00340E52" w:rsidP="009376FF">
            <w:pPr>
              <w:tabs>
                <w:tab w:val="left" w:pos="1134"/>
              </w:tabs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JD agreed by (Name and signature)</w:t>
            </w:r>
            <w:r w:rsidR="00183B33" w:rsidRPr="00DC037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6E23CFAF" w14:textId="77777777" w:rsidR="00F069CA" w:rsidRPr="00DC037C" w:rsidRDefault="00F069CA" w:rsidP="009376FF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DC037C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DC037C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</w:tbl>
    <w:p w14:paraId="241EDF09" w14:textId="77777777" w:rsidR="00F9086D" w:rsidRPr="00DC037C" w:rsidRDefault="00F9086D" w:rsidP="00DF31B1">
      <w:pPr>
        <w:rPr>
          <w:rFonts w:ascii="Lato" w:hAnsi="Lato" w:cs="Arial"/>
          <w:sz w:val="22"/>
          <w:szCs w:val="22"/>
        </w:rPr>
      </w:pPr>
    </w:p>
    <w:p w14:paraId="1332D594" w14:textId="77777777" w:rsidR="00C92919" w:rsidRPr="00FD5441" w:rsidRDefault="00C92919" w:rsidP="00C92919">
      <w:pPr>
        <w:pStyle w:val="NormalWeb"/>
        <w:jc w:val="both"/>
        <w:rPr>
          <w:rFonts w:ascii="Gill Sans MT" w:hAnsi="Gill Sans MT"/>
          <w:color w:val="000000"/>
          <w:sz w:val="22"/>
          <w:szCs w:val="22"/>
        </w:rPr>
      </w:pPr>
      <w:r w:rsidRPr="00FD5441">
        <w:rPr>
          <w:rFonts w:ascii="Gill Sans MT" w:hAnsi="Gill Sans MT"/>
          <w:color w:val="000000"/>
          <w:sz w:val="22"/>
          <w:szCs w:val="22"/>
        </w:rPr>
        <w:t xml:space="preserve">Declaration </w:t>
      </w:r>
    </w:p>
    <w:p w14:paraId="20384F22" w14:textId="77777777" w:rsidR="00C92919" w:rsidRPr="00EA2268" w:rsidRDefault="00C92919" w:rsidP="00C92919">
      <w:pPr>
        <w:jc w:val="both"/>
        <w:rPr>
          <w:rFonts w:ascii="Gill Sans MT" w:hAnsi="Gill Sans MT" w:cs="Tahoma"/>
          <w:sz w:val="18"/>
          <w:szCs w:val="18"/>
        </w:rPr>
      </w:pPr>
      <w:r w:rsidRPr="00FD5441">
        <w:rPr>
          <w:rFonts w:ascii="Gill Sans MT" w:hAnsi="Gill Sans MT"/>
          <w:color w:val="000000"/>
          <w:sz w:val="22"/>
          <w:szCs w:val="22"/>
        </w:rPr>
        <w:t>I, _____________________________________ certify that I have read and understood this job description and I pledge to respect it along with the SC’s Code of Conduct, Child Protection Policy, the Staff Regulations and the terms and conditions of the contract I signed.</w:t>
      </w:r>
    </w:p>
    <w:p w14:paraId="2B407FF4" w14:textId="77777777" w:rsidR="00C92919" w:rsidRPr="00F71C26" w:rsidRDefault="00C92919" w:rsidP="00C92919">
      <w:pPr>
        <w:rPr>
          <w:rFonts w:ascii="Gill Sans MT" w:hAnsi="Gill Sans MT"/>
          <w:sz w:val="22"/>
          <w:szCs w:val="22"/>
        </w:rPr>
      </w:pPr>
    </w:p>
    <w:p w14:paraId="4BC83564" w14:textId="4EC05FCF" w:rsidR="00B83E89" w:rsidRPr="00DC037C" w:rsidRDefault="00B83E89" w:rsidP="00DF31B1">
      <w:pPr>
        <w:rPr>
          <w:rFonts w:ascii="Lato" w:hAnsi="Lato" w:cs="Arial"/>
          <w:sz w:val="22"/>
          <w:szCs w:val="22"/>
        </w:rPr>
      </w:pPr>
    </w:p>
    <w:sectPr w:rsidR="00B83E89" w:rsidRPr="00DC037C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D913" w14:textId="77777777" w:rsidR="00B37483" w:rsidRDefault="00B37483">
      <w:r>
        <w:separator/>
      </w:r>
    </w:p>
  </w:endnote>
  <w:endnote w:type="continuationSeparator" w:id="0">
    <w:p w14:paraId="6D93A578" w14:textId="77777777" w:rsidR="00B37483" w:rsidRDefault="00B37483">
      <w:r>
        <w:continuationSeparator/>
      </w:r>
    </w:p>
  </w:endnote>
  <w:endnote w:type="continuationNotice" w:id="1">
    <w:p w14:paraId="33F619A6" w14:textId="77777777" w:rsidR="00B37483" w:rsidRDefault="00B37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DDFF" w14:textId="77777777" w:rsidR="00B37483" w:rsidRDefault="00B37483">
      <w:r>
        <w:separator/>
      </w:r>
    </w:p>
  </w:footnote>
  <w:footnote w:type="continuationSeparator" w:id="0">
    <w:p w14:paraId="24E8C4DE" w14:textId="77777777" w:rsidR="00B37483" w:rsidRDefault="00B37483">
      <w:r>
        <w:continuationSeparator/>
      </w:r>
    </w:p>
  </w:footnote>
  <w:footnote w:type="continuationNotice" w:id="1">
    <w:p w14:paraId="5EDC4458" w14:textId="77777777" w:rsidR="00B37483" w:rsidRDefault="00B37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5E08" w14:textId="77777777" w:rsidR="001B2A90" w:rsidRPr="00F60338" w:rsidRDefault="00000000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>
      <w:rPr>
        <w:rFonts w:ascii="Oswald" w:hAnsi="Oswald" w:cs="Arial"/>
        <w:b/>
        <w:smallCaps/>
        <w:noProof/>
        <w:sz w:val="22"/>
        <w:szCs w:val="22"/>
        <w:lang w:eastAsia="en-GB"/>
      </w:rPr>
      <w:pict w14:anchorId="3CC05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.75pt;margin-top:-7.75pt;width:132pt;height:26.55pt;z-index:251658240;visibility:visible;mso-wrap-edited:f">
          <v:imagedata r:id="rId1" o:title=""/>
        </v:shape>
      </w:pict>
    </w:r>
    <w:r w:rsidR="00F5619F" w:rsidRPr="00F60338">
      <w:rPr>
        <w:rFonts w:ascii="Oswald" w:hAnsi="Oswald" w:cs="Arial"/>
        <w:b/>
        <w:smallCaps/>
        <w:sz w:val="22"/>
        <w:szCs w:val="22"/>
      </w:rPr>
      <w:t xml:space="preserve">SAVE THE CHILDREN INTERNATIONAL </w:t>
    </w:r>
  </w:p>
  <w:p w14:paraId="38D9E7EC" w14:textId="77777777" w:rsidR="001B2A90" w:rsidRPr="00F60338" w:rsidRDefault="00F5619F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F60338">
      <w:rPr>
        <w:rFonts w:ascii="Oswald" w:hAnsi="Oswald" w:cs="Arial"/>
        <w:b/>
        <w:smallCaps/>
        <w:sz w:val="22"/>
        <w:szCs w:val="22"/>
      </w:rPr>
      <w:t>ROLE PROFILE</w:t>
    </w:r>
  </w:p>
  <w:p w14:paraId="1AA3146A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6" w15:restartNumberingAfterBreak="0">
    <w:nsid w:val="02CF7B84"/>
    <w:multiLevelType w:val="multilevel"/>
    <w:tmpl w:val="C34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730E19"/>
    <w:multiLevelType w:val="multilevel"/>
    <w:tmpl w:val="C34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017062"/>
    <w:multiLevelType w:val="multilevel"/>
    <w:tmpl w:val="C34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0" w15:restartNumberingAfterBreak="0">
    <w:nsid w:val="22901575"/>
    <w:multiLevelType w:val="hybridMultilevel"/>
    <w:tmpl w:val="9FDAE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E26E05"/>
    <w:multiLevelType w:val="multilevel"/>
    <w:tmpl w:val="C34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545D11"/>
    <w:multiLevelType w:val="hybridMultilevel"/>
    <w:tmpl w:val="79342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93524B"/>
    <w:multiLevelType w:val="hybridMultilevel"/>
    <w:tmpl w:val="7E585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4D44B3B"/>
    <w:multiLevelType w:val="hybridMultilevel"/>
    <w:tmpl w:val="9056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66C1A"/>
    <w:multiLevelType w:val="hybridMultilevel"/>
    <w:tmpl w:val="D8EC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E1CC1"/>
    <w:multiLevelType w:val="multilevel"/>
    <w:tmpl w:val="94643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12F77"/>
    <w:multiLevelType w:val="hybridMultilevel"/>
    <w:tmpl w:val="10BEB5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1E1BE0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8908B3"/>
    <w:multiLevelType w:val="hybridMultilevel"/>
    <w:tmpl w:val="DA14A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CD38C7"/>
    <w:multiLevelType w:val="hybridMultilevel"/>
    <w:tmpl w:val="B956C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DD24B4"/>
    <w:multiLevelType w:val="multilevel"/>
    <w:tmpl w:val="C34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A21C08"/>
    <w:multiLevelType w:val="hybridMultilevel"/>
    <w:tmpl w:val="F356C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26539">
    <w:abstractNumId w:val="15"/>
  </w:num>
  <w:num w:numId="2" w16cid:durableId="412895118">
    <w:abstractNumId w:val="9"/>
  </w:num>
  <w:num w:numId="3" w16cid:durableId="254095262">
    <w:abstractNumId w:val="14"/>
  </w:num>
  <w:num w:numId="4" w16cid:durableId="430517413">
    <w:abstractNumId w:val="0"/>
  </w:num>
  <w:num w:numId="5" w16cid:durableId="220559647">
    <w:abstractNumId w:val="1"/>
  </w:num>
  <w:num w:numId="6" w16cid:durableId="1612007542">
    <w:abstractNumId w:val="17"/>
  </w:num>
  <w:num w:numId="7" w16cid:durableId="1750542949">
    <w:abstractNumId w:val="10"/>
  </w:num>
  <w:num w:numId="8" w16cid:durableId="341392750">
    <w:abstractNumId w:val="21"/>
  </w:num>
  <w:num w:numId="9" w16cid:durableId="1120026989">
    <w:abstractNumId w:val="13"/>
  </w:num>
  <w:num w:numId="10" w16cid:durableId="1489976476">
    <w:abstractNumId w:val="19"/>
  </w:num>
  <w:num w:numId="11" w16cid:durableId="1141077909">
    <w:abstractNumId w:val="20"/>
  </w:num>
  <w:num w:numId="12" w16cid:durableId="736248263">
    <w:abstractNumId w:val="12"/>
  </w:num>
  <w:num w:numId="13" w16cid:durableId="477574803">
    <w:abstractNumId w:val="6"/>
  </w:num>
  <w:num w:numId="14" w16cid:durableId="1847939462">
    <w:abstractNumId w:val="22"/>
  </w:num>
  <w:num w:numId="15" w16cid:durableId="1373074526">
    <w:abstractNumId w:val="11"/>
  </w:num>
  <w:num w:numId="16" w16cid:durableId="170922738">
    <w:abstractNumId w:val="7"/>
  </w:num>
  <w:num w:numId="17" w16cid:durableId="1059326236">
    <w:abstractNumId w:val="8"/>
  </w:num>
  <w:num w:numId="18" w16cid:durableId="1492870229">
    <w:abstractNumId w:val="18"/>
  </w:num>
  <w:num w:numId="19" w16cid:durableId="488255651">
    <w:abstractNumId w:val="16"/>
  </w:num>
  <w:num w:numId="20" w16cid:durableId="140784790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7D0B"/>
    <w:rsid w:val="00014716"/>
    <w:rsid w:val="00027352"/>
    <w:rsid w:val="00030AFC"/>
    <w:rsid w:val="0003536D"/>
    <w:rsid w:val="00036108"/>
    <w:rsid w:val="0003611D"/>
    <w:rsid w:val="000439E4"/>
    <w:rsid w:val="0006311E"/>
    <w:rsid w:val="00070F88"/>
    <w:rsid w:val="00073674"/>
    <w:rsid w:val="00073B91"/>
    <w:rsid w:val="000908CE"/>
    <w:rsid w:val="00091A58"/>
    <w:rsid w:val="00092DD0"/>
    <w:rsid w:val="000A0163"/>
    <w:rsid w:val="000A0EBE"/>
    <w:rsid w:val="000A24F2"/>
    <w:rsid w:val="000B2430"/>
    <w:rsid w:val="000B65BC"/>
    <w:rsid w:val="000B72C7"/>
    <w:rsid w:val="000E09C6"/>
    <w:rsid w:val="000E4547"/>
    <w:rsid w:val="000F0A58"/>
    <w:rsid w:val="00117CB7"/>
    <w:rsid w:val="0015099B"/>
    <w:rsid w:val="0015532E"/>
    <w:rsid w:val="001624DB"/>
    <w:rsid w:val="001632B6"/>
    <w:rsid w:val="00174203"/>
    <w:rsid w:val="0017754D"/>
    <w:rsid w:val="00183B33"/>
    <w:rsid w:val="00187915"/>
    <w:rsid w:val="001926A2"/>
    <w:rsid w:val="00197A5F"/>
    <w:rsid w:val="001B1DF8"/>
    <w:rsid w:val="001B2A90"/>
    <w:rsid w:val="001B461D"/>
    <w:rsid w:val="001D1F88"/>
    <w:rsid w:val="001E3518"/>
    <w:rsid w:val="0020091F"/>
    <w:rsid w:val="002065ED"/>
    <w:rsid w:val="0021300F"/>
    <w:rsid w:val="002205D1"/>
    <w:rsid w:val="00225770"/>
    <w:rsid w:val="00244662"/>
    <w:rsid w:val="002548D7"/>
    <w:rsid w:val="00255049"/>
    <w:rsid w:val="00267F7F"/>
    <w:rsid w:val="00282477"/>
    <w:rsid w:val="00287B36"/>
    <w:rsid w:val="00290500"/>
    <w:rsid w:val="00290A21"/>
    <w:rsid w:val="002916E8"/>
    <w:rsid w:val="00297EEF"/>
    <w:rsid w:val="002A606D"/>
    <w:rsid w:val="002B21C3"/>
    <w:rsid w:val="002B23AB"/>
    <w:rsid w:val="002B29E2"/>
    <w:rsid w:val="002D3E73"/>
    <w:rsid w:val="002D4844"/>
    <w:rsid w:val="002D4A35"/>
    <w:rsid w:val="002D79A3"/>
    <w:rsid w:val="002E170D"/>
    <w:rsid w:val="002E265E"/>
    <w:rsid w:val="002E34C0"/>
    <w:rsid w:val="0030537D"/>
    <w:rsid w:val="00324580"/>
    <w:rsid w:val="00337C2B"/>
    <w:rsid w:val="00340E52"/>
    <w:rsid w:val="00341E13"/>
    <w:rsid w:val="003523EB"/>
    <w:rsid w:val="00357294"/>
    <w:rsid w:val="0035B678"/>
    <w:rsid w:val="00363A94"/>
    <w:rsid w:val="00382DCB"/>
    <w:rsid w:val="003A73D5"/>
    <w:rsid w:val="003B081D"/>
    <w:rsid w:val="003B2EB5"/>
    <w:rsid w:val="003B3D57"/>
    <w:rsid w:val="003D7303"/>
    <w:rsid w:val="0040334E"/>
    <w:rsid w:val="00407466"/>
    <w:rsid w:val="0041317F"/>
    <w:rsid w:val="00414008"/>
    <w:rsid w:val="00416FB8"/>
    <w:rsid w:val="00434D92"/>
    <w:rsid w:val="004374A3"/>
    <w:rsid w:val="00446C25"/>
    <w:rsid w:val="00456024"/>
    <w:rsid w:val="00457479"/>
    <w:rsid w:val="00462B04"/>
    <w:rsid w:val="004757CF"/>
    <w:rsid w:val="00480895"/>
    <w:rsid w:val="00482382"/>
    <w:rsid w:val="00483CC9"/>
    <w:rsid w:val="004852D8"/>
    <w:rsid w:val="00493703"/>
    <w:rsid w:val="004B2994"/>
    <w:rsid w:val="004C2411"/>
    <w:rsid w:val="004C3FFF"/>
    <w:rsid w:val="004C44EA"/>
    <w:rsid w:val="004E2047"/>
    <w:rsid w:val="004E2B71"/>
    <w:rsid w:val="00502CDE"/>
    <w:rsid w:val="00514D77"/>
    <w:rsid w:val="00520EAC"/>
    <w:rsid w:val="00527861"/>
    <w:rsid w:val="005358D9"/>
    <w:rsid w:val="00543A17"/>
    <w:rsid w:val="00553DE4"/>
    <w:rsid w:val="00556B70"/>
    <w:rsid w:val="005602C8"/>
    <w:rsid w:val="00586599"/>
    <w:rsid w:val="005A6993"/>
    <w:rsid w:val="005D08E0"/>
    <w:rsid w:val="005E2D92"/>
    <w:rsid w:val="005F161F"/>
    <w:rsid w:val="005F6502"/>
    <w:rsid w:val="00601D69"/>
    <w:rsid w:val="006171BF"/>
    <w:rsid w:val="006224AD"/>
    <w:rsid w:val="00624CD4"/>
    <w:rsid w:val="006343BC"/>
    <w:rsid w:val="00640C69"/>
    <w:rsid w:val="00647D3A"/>
    <w:rsid w:val="00652A42"/>
    <w:rsid w:val="00664908"/>
    <w:rsid w:val="00667F71"/>
    <w:rsid w:val="00670595"/>
    <w:rsid w:val="0069034A"/>
    <w:rsid w:val="006934BA"/>
    <w:rsid w:val="0069698B"/>
    <w:rsid w:val="006A391E"/>
    <w:rsid w:val="006A7601"/>
    <w:rsid w:val="006B6DA6"/>
    <w:rsid w:val="006C1E21"/>
    <w:rsid w:val="006C7426"/>
    <w:rsid w:val="006D3CEE"/>
    <w:rsid w:val="006D7BC5"/>
    <w:rsid w:val="006E0B0C"/>
    <w:rsid w:val="006E5AE7"/>
    <w:rsid w:val="006F46C2"/>
    <w:rsid w:val="0072183D"/>
    <w:rsid w:val="0072511E"/>
    <w:rsid w:val="00735752"/>
    <w:rsid w:val="00743D76"/>
    <w:rsid w:val="00753905"/>
    <w:rsid w:val="00756550"/>
    <w:rsid w:val="00762004"/>
    <w:rsid w:val="00770638"/>
    <w:rsid w:val="007733E5"/>
    <w:rsid w:val="007770CA"/>
    <w:rsid w:val="007830B1"/>
    <w:rsid w:val="00786430"/>
    <w:rsid w:val="007B47F6"/>
    <w:rsid w:val="007D26DC"/>
    <w:rsid w:val="007D3755"/>
    <w:rsid w:val="007D6D09"/>
    <w:rsid w:val="007E4F08"/>
    <w:rsid w:val="007F0E5A"/>
    <w:rsid w:val="007F13A8"/>
    <w:rsid w:val="007F3ECE"/>
    <w:rsid w:val="007F609D"/>
    <w:rsid w:val="007F729D"/>
    <w:rsid w:val="00805BE2"/>
    <w:rsid w:val="008178C0"/>
    <w:rsid w:val="00822219"/>
    <w:rsid w:val="008264D8"/>
    <w:rsid w:val="00826D08"/>
    <w:rsid w:val="0083250B"/>
    <w:rsid w:val="00835418"/>
    <w:rsid w:val="00837B25"/>
    <w:rsid w:val="00850C04"/>
    <w:rsid w:val="0085580A"/>
    <w:rsid w:val="00875F69"/>
    <w:rsid w:val="0088006A"/>
    <w:rsid w:val="008965B5"/>
    <w:rsid w:val="008A071A"/>
    <w:rsid w:val="008A28C9"/>
    <w:rsid w:val="008C5A62"/>
    <w:rsid w:val="008E748E"/>
    <w:rsid w:val="00901F28"/>
    <w:rsid w:val="0090541F"/>
    <w:rsid w:val="00917984"/>
    <w:rsid w:val="00920C0C"/>
    <w:rsid w:val="00920E86"/>
    <w:rsid w:val="00920FDB"/>
    <w:rsid w:val="00921058"/>
    <w:rsid w:val="00927BE8"/>
    <w:rsid w:val="009356CE"/>
    <w:rsid w:val="009376FF"/>
    <w:rsid w:val="00942258"/>
    <w:rsid w:val="00947C97"/>
    <w:rsid w:val="009514C3"/>
    <w:rsid w:val="009547DB"/>
    <w:rsid w:val="009623CA"/>
    <w:rsid w:val="009705C5"/>
    <w:rsid w:val="00972EEA"/>
    <w:rsid w:val="009752E8"/>
    <w:rsid w:val="00984B86"/>
    <w:rsid w:val="00987DCD"/>
    <w:rsid w:val="00996C3D"/>
    <w:rsid w:val="009A73F7"/>
    <w:rsid w:val="009B6FDF"/>
    <w:rsid w:val="009C17CE"/>
    <w:rsid w:val="009C6513"/>
    <w:rsid w:val="009D22D1"/>
    <w:rsid w:val="009D2BAF"/>
    <w:rsid w:val="009E199A"/>
    <w:rsid w:val="009E2E04"/>
    <w:rsid w:val="009E3F2E"/>
    <w:rsid w:val="009E6C02"/>
    <w:rsid w:val="00A2368A"/>
    <w:rsid w:val="00A248AF"/>
    <w:rsid w:val="00A2705D"/>
    <w:rsid w:val="00A449FC"/>
    <w:rsid w:val="00A50785"/>
    <w:rsid w:val="00A56833"/>
    <w:rsid w:val="00A62515"/>
    <w:rsid w:val="00A6746E"/>
    <w:rsid w:val="00A9158C"/>
    <w:rsid w:val="00A9397A"/>
    <w:rsid w:val="00AA33CF"/>
    <w:rsid w:val="00AA3DE4"/>
    <w:rsid w:val="00AA762F"/>
    <w:rsid w:val="00AA77CC"/>
    <w:rsid w:val="00AB202A"/>
    <w:rsid w:val="00AB2CE5"/>
    <w:rsid w:val="00AC748B"/>
    <w:rsid w:val="00AC7710"/>
    <w:rsid w:val="00AC7F69"/>
    <w:rsid w:val="00AD38C8"/>
    <w:rsid w:val="00AE3EDF"/>
    <w:rsid w:val="00AE5297"/>
    <w:rsid w:val="00AE6623"/>
    <w:rsid w:val="00B001AC"/>
    <w:rsid w:val="00B04785"/>
    <w:rsid w:val="00B04818"/>
    <w:rsid w:val="00B109CA"/>
    <w:rsid w:val="00B14F8E"/>
    <w:rsid w:val="00B17207"/>
    <w:rsid w:val="00B21B76"/>
    <w:rsid w:val="00B24013"/>
    <w:rsid w:val="00B25198"/>
    <w:rsid w:val="00B32409"/>
    <w:rsid w:val="00B37483"/>
    <w:rsid w:val="00B5365E"/>
    <w:rsid w:val="00B66CCD"/>
    <w:rsid w:val="00B75A17"/>
    <w:rsid w:val="00B830C1"/>
    <w:rsid w:val="00B83E89"/>
    <w:rsid w:val="00B84E72"/>
    <w:rsid w:val="00B85F11"/>
    <w:rsid w:val="00B87515"/>
    <w:rsid w:val="00B9157F"/>
    <w:rsid w:val="00B91C28"/>
    <w:rsid w:val="00B97637"/>
    <w:rsid w:val="00BA0662"/>
    <w:rsid w:val="00BA2A12"/>
    <w:rsid w:val="00BA2B94"/>
    <w:rsid w:val="00BA529B"/>
    <w:rsid w:val="00BC471B"/>
    <w:rsid w:val="00BD19EC"/>
    <w:rsid w:val="00BE556E"/>
    <w:rsid w:val="00C12720"/>
    <w:rsid w:val="00C13528"/>
    <w:rsid w:val="00C14C4A"/>
    <w:rsid w:val="00C15D29"/>
    <w:rsid w:val="00C21E23"/>
    <w:rsid w:val="00C303B3"/>
    <w:rsid w:val="00C34EA2"/>
    <w:rsid w:val="00C373D2"/>
    <w:rsid w:val="00C61C6F"/>
    <w:rsid w:val="00C6257E"/>
    <w:rsid w:val="00C65DDB"/>
    <w:rsid w:val="00C71F41"/>
    <w:rsid w:val="00C77C5B"/>
    <w:rsid w:val="00C82E63"/>
    <w:rsid w:val="00C92919"/>
    <w:rsid w:val="00C95100"/>
    <w:rsid w:val="00C978E6"/>
    <w:rsid w:val="00CA3D46"/>
    <w:rsid w:val="00CB03F4"/>
    <w:rsid w:val="00CB20F1"/>
    <w:rsid w:val="00CC7ED1"/>
    <w:rsid w:val="00CE1735"/>
    <w:rsid w:val="00CE502B"/>
    <w:rsid w:val="00CF644B"/>
    <w:rsid w:val="00D004F9"/>
    <w:rsid w:val="00D051AE"/>
    <w:rsid w:val="00D166E0"/>
    <w:rsid w:val="00D2421E"/>
    <w:rsid w:val="00D26C4F"/>
    <w:rsid w:val="00D329A6"/>
    <w:rsid w:val="00D33A59"/>
    <w:rsid w:val="00D42548"/>
    <w:rsid w:val="00D43470"/>
    <w:rsid w:val="00D437F5"/>
    <w:rsid w:val="00D43E05"/>
    <w:rsid w:val="00D5085F"/>
    <w:rsid w:val="00D520E4"/>
    <w:rsid w:val="00D568CC"/>
    <w:rsid w:val="00D64C59"/>
    <w:rsid w:val="00DB49BD"/>
    <w:rsid w:val="00DC037C"/>
    <w:rsid w:val="00DF1BD1"/>
    <w:rsid w:val="00DF31B1"/>
    <w:rsid w:val="00E03B54"/>
    <w:rsid w:val="00E14DF1"/>
    <w:rsid w:val="00E2250C"/>
    <w:rsid w:val="00E22EE7"/>
    <w:rsid w:val="00E23155"/>
    <w:rsid w:val="00E46FC8"/>
    <w:rsid w:val="00E53475"/>
    <w:rsid w:val="00E722A3"/>
    <w:rsid w:val="00E760A1"/>
    <w:rsid w:val="00E77359"/>
    <w:rsid w:val="00E83956"/>
    <w:rsid w:val="00E9006C"/>
    <w:rsid w:val="00E93941"/>
    <w:rsid w:val="00EA19E3"/>
    <w:rsid w:val="00EA3A79"/>
    <w:rsid w:val="00EA44F5"/>
    <w:rsid w:val="00EB1BA4"/>
    <w:rsid w:val="00EC1B3B"/>
    <w:rsid w:val="00EC3846"/>
    <w:rsid w:val="00EC46B9"/>
    <w:rsid w:val="00ED102A"/>
    <w:rsid w:val="00EE108B"/>
    <w:rsid w:val="00EE3E92"/>
    <w:rsid w:val="00EE4321"/>
    <w:rsid w:val="00EE7D01"/>
    <w:rsid w:val="00EF0236"/>
    <w:rsid w:val="00EF1BB6"/>
    <w:rsid w:val="00EF20E6"/>
    <w:rsid w:val="00EF33BF"/>
    <w:rsid w:val="00F02B5B"/>
    <w:rsid w:val="00F069CA"/>
    <w:rsid w:val="00F07843"/>
    <w:rsid w:val="00F17D35"/>
    <w:rsid w:val="00F21874"/>
    <w:rsid w:val="00F33F1F"/>
    <w:rsid w:val="00F42533"/>
    <w:rsid w:val="00F44AC7"/>
    <w:rsid w:val="00F523B3"/>
    <w:rsid w:val="00F55B51"/>
    <w:rsid w:val="00F5619F"/>
    <w:rsid w:val="00F60338"/>
    <w:rsid w:val="00F66EC6"/>
    <w:rsid w:val="00F706C7"/>
    <w:rsid w:val="00F73469"/>
    <w:rsid w:val="00F73DCC"/>
    <w:rsid w:val="00F810FA"/>
    <w:rsid w:val="00F9086D"/>
    <w:rsid w:val="00FB5AE5"/>
    <w:rsid w:val="00FC0023"/>
    <w:rsid w:val="00FC0BE4"/>
    <w:rsid w:val="00FC67B6"/>
    <w:rsid w:val="00FD5C9E"/>
    <w:rsid w:val="00FD7DBE"/>
    <w:rsid w:val="00FF148C"/>
    <w:rsid w:val="01B43B5E"/>
    <w:rsid w:val="030A0317"/>
    <w:rsid w:val="03C30661"/>
    <w:rsid w:val="0561B706"/>
    <w:rsid w:val="06E865B8"/>
    <w:rsid w:val="075F2DEC"/>
    <w:rsid w:val="084617D2"/>
    <w:rsid w:val="08E9F4BC"/>
    <w:rsid w:val="0A9995AB"/>
    <w:rsid w:val="0AD8351E"/>
    <w:rsid w:val="0B2E3D59"/>
    <w:rsid w:val="0DF0C27C"/>
    <w:rsid w:val="0E17D255"/>
    <w:rsid w:val="0E1CC3DF"/>
    <w:rsid w:val="0E7AD5C9"/>
    <w:rsid w:val="0E8A6232"/>
    <w:rsid w:val="0EA9ABDD"/>
    <w:rsid w:val="0EEA7A61"/>
    <w:rsid w:val="0F0597A9"/>
    <w:rsid w:val="105D7607"/>
    <w:rsid w:val="106BF7EF"/>
    <w:rsid w:val="11081186"/>
    <w:rsid w:val="11560BD2"/>
    <w:rsid w:val="115FE17A"/>
    <w:rsid w:val="11C202F4"/>
    <w:rsid w:val="11CAAE79"/>
    <w:rsid w:val="12631FF6"/>
    <w:rsid w:val="12801675"/>
    <w:rsid w:val="14AECAE6"/>
    <w:rsid w:val="17B6AACB"/>
    <w:rsid w:val="18466EBE"/>
    <w:rsid w:val="186A51D2"/>
    <w:rsid w:val="18979208"/>
    <w:rsid w:val="1B4DC7A5"/>
    <w:rsid w:val="1B61F4CE"/>
    <w:rsid w:val="1BC3130F"/>
    <w:rsid w:val="1C47F2CF"/>
    <w:rsid w:val="1CFDC52F"/>
    <w:rsid w:val="1DCD240D"/>
    <w:rsid w:val="1E2D0E42"/>
    <w:rsid w:val="1EFAB3D1"/>
    <w:rsid w:val="1F2BA1CF"/>
    <w:rsid w:val="20968432"/>
    <w:rsid w:val="21893F73"/>
    <w:rsid w:val="21B45E09"/>
    <w:rsid w:val="21D13652"/>
    <w:rsid w:val="22ACC743"/>
    <w:rsid w:val="2367FE52"/>
    <w:rsid w:val="24736FDB"/>
    <w:rsid w:val="24A0C76C"/>
    <w:rsid w:val="24C0E035"/>
    <w:rsid w:val="26D63783"/>
    <w:rsid w:val="27775485"/>
    <w:rsid w:val="2882B45B"/>
    <w:rsid w:val="28E16635"/>
    <w:rsid w:val="2AE8F523"/>
    <w:rsid w:val="2B19689E"/>
    <w:rsid w:val="2C508D2C"/>
    <w:rsid w:val="2D1C7172"/>
    <w:rsid w:val="2D6EAD4B"/>
    <w:rsid w:val="2DA2378D"/>
    <w:rsid w:val="2E67C27B"/>
    <w:rsid w:val="2EC3D296"/>
    <w:rsid w:val="2EF7A4A6"/>
    <w:rsid w:val="2EF8654F"/>
    <w:rsid w:val="2F7B8131"/>
    <w:rsid w:val="2FF4F253"/>
    <w:rsid w:val="3190C2B4"/>
    <w:rsid w:val="332C9315"/>
    <w:rsid w:val="333B339E"/>
    <w:rsid w:val="34DAC991"/>
    <w:rsid w:val="3524EC7C"/>
    <w:rsid w:val="35B8F4A3"/>
    <w:rsid w:val="36430A64"/>
    <w:rsid w:val="368EE9D2"/>
    <w:rsid w:val="37125C4A"/>
    <w:rsid w:val="3754C504"/>
    <w:rsid w:val="38643832"/>
    <w:rsid w:val="38F09565"/>
    <w:rsid w:val="3A3F4A99"/>
    <w:rsid w:val="3A9E3815"/>
    <w:rsid w:val="3B65D16C"/>
    <w:rsid w:val="3C21F11B"/>
    <w:rsid w:val="3D41098D"/>
    <w:rsid w:val="3D98B21E"/>
    <w:rsid w:val="3DD5D8D7"/>
    <w:rsid w:val="3DEB7EFC"/>
    <w:rsid w:val="3E04A759"/>
    <w:rsid w:val="3E8D5A99"/>
    <w:rsid w:val="3EED2B36"/>
    <w:rsid w:val="3F8931C3"/>
    <w:rsid w:val="4100F707"/>
    <w:rsid w:val="41032C03"/>
    <w:rsid w:val="4169D182"/>
    <w:rsid w:val="41843367"/>
    <w:rsid w:val="4290219D"/>
    <w:rsid w:val="42BEF01F"/>
    <w:rsid w:val="436535FC"/>
    <w:rsid w:val="43D20FA2"/>
    <w:rsid w:val="44C0AC38"/>
    <w:rsid w:val="44F081C8"/>
    <w:rsid w:val="451BDB6B"/>
    <w:rsid w:val="45AE7459"/>
    <w:rsid w:val="4604131D"/>
    <w:rsid w:val="48CF7142"/>
    <w:rsid w:val="4A420B92"/>
    <w:rsid w:val="4B83E2BC"/>
    <w:rsid w:val="4C5A5CE0"/>
    <w:rsid w:val="4CA9F2C8"/>
    <w:rsid w:val="4CEFBD19"/>
    <w:rsid w:val="4D1FB31D"/>
    <w:rsid w:val="4DDAC1CA"/>
    <w:rsid w:val="4F9048E4"/>
    <w:rsid w:val="50935691"/>
    <w:rsid w:val="510A7506"/>
    <w:rsid w:val="514D7A56"/>
    <w:rsid w:val="52A64567"/>
    <w:rsid w:val="52DC6B5E"/>
    <w:rsid w:val="53CB92B1"/>
    <w:rsid w:val="53D23F01"/>
    <w:rsid w:val="53FFB562"/>
    <w:rsid w:val="544A034E"/>
    <w:rsid w:val="5615459A"/>
    <w:rsid w:val="56D6CE65"/>
    <w:rsid w:val="570F5590"/>
    <w:rsid w:val="5775F9E1"/>
    <w:rsid w:val="5911C599"/>
    <w:rsid w:val="591D7471"/>
    <w:rsid w:val="5CCF7E82"/>
    <w:rsid w:val="5CF7D064"/>
    <w:rsid w:val="5D2103BF"/>
    <w:rsid w:val="5F0C2FE6"/>
    <w:rsid w:val="5F2FC8CD"/>
    <w:rsid w:val="5FD524C3"/>
    <w:rsid w:val="6059433A"/>
    <w:rsid w:val="60A4CE1C"/>
    <w:rsid w:val="611065AB"/>
    <w:rsid w:val="61546CE6"/>
    <w:rsid w:val="633B1085"/>
    <w:rsid w:val="6448066D"/>
    <w:rsid w:val="647F9D09"/>
    <w:rsid w:val="64FC8466"/>
    <w:rsid w:val="658ED53F"/>
    <w:rsid w:val="659BA286"/>
    <w:rsid w:val="673772E7"/>
    <w:rsid w:val="683E117A"/>
    <w:rsid w:val="6A2C4D56"/>
    <w:rsid w:val="6AB6C74B"/>
    <w:rsid w:val="6ADFE82E"/>
    <w:rsid w:val="6B7EAB9F"/>
    <w:rsid w:val="6D9D4A80"/>
    <w:rsid w:val="6EE1A3F4"/>
    <w:rsid w:val="70B25412"/>
    <w:rsid w:val="738BD63B"/>
    <w:rsid w:val="74DBC646"/>
    <w:rsid w:val="78394226"/>
    <w:rsid w:val="78484A10"/>
    <w:rsid w:val="7888863A"/>
    <w:rsid w:val="791F3328"/>
    <w:rsid w:val="795326E9"/>
    <w:rsid w:val="7A09C8D3"/>
    <w:rsid w:val="7A62030F"/>
    <w:rsid w:val="7A9C37A3"/>
    <w:rsid w:val="7BB0BAC7"/>
    <w:rsid w:val="7BC026FC"/>
    <w:rsid w:val="7C697530"/>
    <w:rsid w:val="7CAD8F62"/>
    <w:rsid w:val="7CF286EF"/>
    <w:rsid w:val="7DD79952"/>
    <w:rsid w:val="7E108547"/>
    <w:rsid w:val="7E7E160F"/>
    <w:rsid w:val="7EC6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6406F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70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aliases w:val="Paragraph List,Bullet List,FooterText,List Paragraph1,Colorful List Accent 1,numbered,Paragraphe de liste1,列出段落,列出段落1,Bulletr List Paragraph,List Paragraph2,List Paragraph21,Párrafo de lista1,Parágrafo da Lista1,リスト段落1,Plan,Dot pt"/>
    <w:basedOn w:val="Normal"/>
    <w:link w:val="ListParagraphChar"/>
    <w:uiPriority w:val="34"/>
    <w:qFormat/>
    <w:rsid w:val="00E939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536D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446C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Paragraph List Char,Bullet List Char,FooterText Char,List Paragraph1 Char,Colorful List Accent 1 Char,numbered Char,Paragraphe de liste1 Char,列出段落 Char,列出段落1 Char,Bulletr List Paragraph Char,List Paragraph2 Char,List Paragraph21 Char"/>
    <w:link w:val="ListParagraph"/>
    <w:uiPriority w:val="34"/>
    <w:locked/>
    <w:rsid w:val="00446C2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290A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0A21"/>
    <w:rPr>
      <w:lang w:eastAsia="en-US"/>
    </w:rPr>
  </w:style>
  <w:style w:type="character" w:styleId="EndnoteReference">
    <w:name w:val="endnote reference"/>
    <w:basedOn w:val="DefaultParagraphFont"/>
    <w:rsid w:val="00290A21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0023"/>
    <w:rPr>
      <w:lang w:eastAsia="en-US"/>
    </w:rPr>
  </w:style>
  <w:style w:type="paragraph" w:customStyle="1" w:styleId="paragraph">
    <w:name w:val="paragraph"/>
    <w:basedOn w:val="Normal"/>
    <w:rsid w:val="004374A3"/>
    <w:pPr>
      <w:spacing w:before="100" w:beforeAutospacing="1" w:after="100" w:afterAutospacing="1"/>
    </w:pPr>
    <w:rPr>
      <w:szCs w:val="24"/>
      <w:lang w:val="en-US"/>
    </w:rPr>
  </w:style>
  <w:style w:type="character" w:customStyle="1" w:styleId="normaltextrun">
    <w:name w:val="normaltextrun"/>
    <w:basedOn w:val="DefaultParagraphFont"/>
    <w:rsid w:val="004374A3"/>
  </w:style>
  <w:style w:type="character" w:customStyle="1" w:styleId="eop">
    <w:name w:val="eop"/>
    <w:basedOn w:val="DefaultParagraphFont"/>
    <w:rsid w:val="004374A3"/>
  </w:style>
  <w:style w:type="character" w:customStyle="1" w:styleId="tabchar">
    <w:name w:val="tabchar"/>
    <w:basedOn w:val="DefaultParagraphFont"/>
    <w:rsid w:val="004374A3"/>
  </w:style>
  <w:style w:type="paragraph" w:styleId="PlainText">
    <w:name w:val="Plain Text"/>
    <w:basedOn w:val="Normal"/>
    <w:link w:val="PlainTextChar"/>
    <w:rsid w:val="000B65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B65BC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68FC38838DC488D629E810E2C5F92" ma:contentTypeVersion="18" ma:contentTypeDescription="Create a new document." ma:contentTypeScope="" ma:versionID="f16b91b3132be839f75837ceadcc8b6d">
  <xsd:schema xmlns:xsd="http://www.w3.org/2001/XMLSchema" xmlns:xs="http://www.w3.org/2001/XMLSchema" xmlns:p="http://schemas.microsoft.com/office/2006/metadata/properties" xmlns:ns2="94f3ae22-f040-4c27-a0a7-1bbb7f3109fa" xmlns:ns3="6b42d4dc-e2c8-42d3-9c31-63eb7055eaf4" targetNamespace="http://schemas.microsoft.com/office/2006/metadata/properties" ma:root="true" ma:fieldsID="f0983aaddd69cfd138bc8963e7146777" ns2:_="" ns3:_="">
    <xsd:import namespace="94f3ae22-f040-4c27-a0a7-1bbb7f3109fa"/>
    <xsd:import namespace="6b42d4dc-e2c8-42d3-9c31-63eb7055e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3ae22-f040-4c27-a0a7-1bbb7f310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4dc-e2c8-42d3-9c31-63eb7055e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2c87c-47e4-4952-8e91-f558992c7d27}" ma:internalName="TaxCatchAll" ma:showField="CatchAllData" ma:web="6b42d4dc-e2c8-42d3-9c31-63eb7055e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42d4dc-e2c8-42d3-9c31-63eb7055eaf4">
      <UserInfo>
        <DisplayName/>
        <AccountId xsi:nil="true"/>
        <AccountType/>
      </UserInfo>
    </SharedWithUsers>
    <MediaLengthInSeconds xmlns="94f3ae22-f040-4c27-a0a7-1bbb7f3109fa" xsi:nil="true"/>
    <TaxCatchAll xmlns="6b42d4dc-e2c8-42d3-9c31-63eb7055eaf4" xsi:nil="true"/>
    <lcf76f155ced4ddcb4097134ff3c332f xmlns="94f3ae22-f040-4c27-a0a7-1bbb7f3109fa">
      <Terms xmlns="http://schemas.microsoft.com/office/infopath/2007/PartnerControls"/>
    </lcf76f155ced4ddcb4097134ff3c332f>
    <_Flow_SignoffStatus xmlns="94f3ae22-f040-4c27-a0a7-1bbb7f3109fa" xsi:nil="true"/>
  </documentManagement>
</p:properties>
</file>

<file path=customXml/itemProps1.xml><?xml version="1.0" encoding="utf-8"?>
<ds:datastoreItem xmlns:ds="http://schemas.openxmlformats.org/officeDocument/2006/customXml" ds:itemID="{82671E58-3866-41E6-8742-D5CB63592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3ae22-f040-4c27-a0a7-1bbb7f3109fa"/>
    <ds:schemaRef ds:uri="6b42d4dc-e2c8-42d3-9c31-63eb7055e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63A3-3600-4F13-AD52-8227F760B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3EAC0-B838-4598-B24B-4ECFB37C6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83587-BE7A-4404-AF53-0C4B16C4BAB8}">
  <ds:schemaRefs>
    <ds:schemaRef ds:uri="http://schemas.microsoft.com/office/2006/metadata/properties"/>
    <ds:schemaRef ds:uri="http://schemas.microsoft.com/office/infopath/2007/PartnerControls"/>
    <ds:schemaRef ds:uri="6b42d4dc-e2c8-42d3-9c31-63eb7055eaf4"/>
    <ds:schemaRef ds:uri="94f3ae22-f040-4c27-a0a7-1bbb7f310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 UK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Fawcett, Jane</dc:creator>
  <cp:keywords/>
  <cp:lastModifiedBy>Abubaker, Moein</cp:lastModifiedBy>
  <cp:revision>2</cp:revision>
  <cp:lastPrinted>2011-08-02T10:07:00Z</cp:lastPrinted>
  <dcterms:created xsi:type="dcterms:W3CDTF">2024-12-26T11:05:00Z</dcterms:created>
  <dcterms:modified xsi:type="dcterms:W3CDTF">2024-12-26T11:05:00Z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0x01010065D68FC38838DC488D629E810E2C5F92</vt:lpwstr>
  </property>
  <property fmtid="{D5CDD505-2E9C-101B-9397-08002B2CF9AE}" pid="4" name="Order">
    <vt:r8>2413600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